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ffe6b9f30ed083ae9467f66922354bc0e7a592c"/>
    <w:p>
      <w:pPr>
        <w:pStyle w:val="Heading1"/>
      </w:pPr>
      <w:r>
        <w:t xml:space="preserve">Advancements in Sustainable Process Engineering: A Perspective from Spain, Barcelona</w:t>
      </w:r>
    </w:p>
    <w:p>
      <w:pPr>
        <w:pStyle w:val="FirstParagraph"/>
      </w:pPr>
      <w:r>
        <w:rPr>
          <w:bCs/>
          <w:b/>
        </w:rPr>
        <w:t xml:space="preserve">A Conference Paper Submitted for the International Symposium on Chemical Engineering Innovations</w:t>
      </w:r>
    </w:p>
    <w:p>
      <w:pPr>
        <w:pStyle w:val="BodyText"/>
      </w:pPr>
      <w:r>
        <w:rPr>
          <w:iCs/>
          <w:i/>
        </w:rPr>
        <w:t xml:space="preserve">Presented by [Author Name], Senior Chemical Engineer</w:t>
      </w:r>
    </w:p>
    <w:bookmarkEnd w:id="20"/>
    <w:bookmarkStart w:id="21" w:name="abstract"/>
    <w:p>
      <w:pPr>
        <w:pStyle w:val="Heading2"/>
      </w:pPr>
      <w:r>
        <w:t xml:space="preserve">Abstract</w:t>
      </w:r>
    </w:p>
    <w:p>
      <w:pPr>
        <w:pStyle w:val="FirstParagraph"/>
      </w:pPr>
      <w:r>
        <w:t xml:space="preserve">The role of the modern Chemical Engineer has evolved significantly over the past decade, shifting from purely efficiency-driven production to sustainable, circular economy models. This paper examines recent technological advancements and regulatory frameworks impacting the chemical industry in Spain, with a specific focus on Barcelona as a burgeoning hub for green technology. We analyze case studies involving carbon capture utilization and storage (CCUS), bio-based polymers, and smart water treatment systems. The findings suggest that collaborative efforts between academic institutions in Catalonia and industrial partners are crucial for maintaining competitiveness while adhering to strict environmental standards set by the European Union.</w:t>
      </w:r>
    </w:p>
    <w:bookmarkEnd w:id="21"/>
    <w:bookmarkStart w:id="22" w:name="introduction"/>
    <w:p>
      <w:pPr>
        <w:pStyle w:val="Heading2"/>
      </w:pPr>
      <w:r>
        <w:t xml:space="preserve">Introduction</w:t>
      </w:r>
    </w:p>
    <w:p>
      <w:pPr>
        <w:pStyle w:val="FirstParagraph"/>
      </w:pPr>
      <w:r>
        <w:t xml:space="preserve">The global chemical industry stands at a crossroads. As the demand for sustainable materials rises, the traditional methodologies employed by Chemical Engineers are undergoing a paradigm shift. In Spain, this transition is particularly evident in regions with strong industrial heritage and innovation capacities, such as Catalonia. Barcelona, in particular, has emerged not only as a cultural landmark but also as a strategic center for chemical engineering research and development.</w:t>
      </w:r>
    </w:p>
    <w:p>
      <w:pPr>
        <w:pStyle w:val="BodyText"/>
      </w:pPr>
      <w:r>
        <w:t xml:space="preserve">The primary objective of this conference paper is to explore how Chemical Engineers are addressing the dual challenges of economic viability and environmental responsibility within the context of Spain's industrial landscape. By focusing on Barcelona, we can illustrate broader trends applicable to other Mediterranean cities facing similar ecological pressures. The integration of digital technologies, such as artificial intelligence and IoT in process control, along with the adoption of green chemistry principles, forms the core argument of this discussion.</w:t>
      </w:r>
    </w:p>
    <w:p>
      <w:pPr>
        <w:pStyle w:val="BodyText"/>
      </w:pPr>
      <w:r>
        <w:t xml:space="preserve">Historically, Spain has been a significant player in the European chemical sector. However, recent geopolitical shifts and climate change mandates require a more agile approach. This paper argues that Chemical Engineers must act as interdisciplinary leaders, bridging the gap between laboratory-scale innovation and large-scale industrial application. The unique ecosystem of Barcelona provides an ideal testbed for these innovations due to its dense concentration of universities, research centers like the Institute of Chemical Research of Catalonia (IQAC), and industrial zones.</w:t>
      </w:r>
    </w:p>
    <w:bookmarkEnd w:id="22"/>
    <w:bookmarkStart w:id="26" w:name="technological-frameworks-and-innovations"/>
    <w:p>
      <w:pPr>
        <w:pStyle w:val="Heading2"/>
      </w:pPr>
      <w:r>
        <w:t xml:space="preserve">Technological Frameworks and Innovations</w:t>
      </w:r>
    </w:p>
    <w:p>
      <w:pPr>
        <w:pStyle w:val="FirstParagraph"/>
      </w:pPr>
      <w:r>
        <w:t xml:space="preserve">To understand the current state of chemical engineering in this region, we must examine three key areas where innovation is most prominent: energy efficiency, waste valorization, and digitalization.</w:t>
      </w:r>
    </w:p>
    <w:bookmarkStart w:id="23" w:name="Xded55278d4610f45d5f0744929447b8f6351789"/>
    <w:p>
      <w:pPr>
        <w:pStyle w:val="Heading3"/>
      </w:pPr>
      <w:r>
        <w:t xml:space="preserve">Energy Efficiency and Renewable Integration</w:t>
      </w:r>
    </w:p>
    <w:p>
      <w:pPr>
        <w:pStyle w:val="FirstParagraph"/>
      </w:pPr>
      <w:r>
        <w:t xml:space="preserve">In Barcelona’s industrial parks, Chemical Engineers are increasingly tasked with retrofitting older facilities to reduce carbon footprints. The integration of renewable energy sources into thermal processes is no longer optional but mandatory for compliance with EU regulations. For instance, the use of solar-thermal energy in preheating reactors has shown a 15% reduction in natural gas consumption in pilot plants located on the outskirts of Barcelona.</w:t>
      </w:r>
    </w:p>
    <w:bookmarkEnd w:id="23"/>
    <w:bookmarkStart w:id="24" w:name="waste-valorization-and-circular-economy"/>
    <w:p>
      <w:pPr>
        <w:pStyle w:val="Heading3"/>
      </w:pPr>
      <w:r>
        <w:t xml:space="preserve">Waste Valorization and Circular Economy</w:t>
      </w:r>
    </w:p>
    <w:p>
      <w:pPr>
        <w:pStyle w:val="FirstParagraph"/>
      </w:pPr>
      <w:r>
        <w:t xml:space="preserve">The concept of "waste as a resource" is central to modern chemical engineering practice. In Spain, legislation supports the circular economy through various incentives. Chemical Engineers are developing processes to convert plastic waste into pyrolysis oil, which can then be used as feedstock for new polymers. Barcelona’s municipal infrastructure projects have partnered with local startups to test these technologies at scale, demonstrating the feasibility of closing material loops.</w:t>
      </w:r>
    </w:p>
    <w:bookmarkEnd w:id="24"/>
    <w:bookmarkStart w:id="25" w:name="digitalization-and-industry-4.0"/>
    <w:p>
      <w:pPr>
        <w:pStyle w:val="Heading3"/>
      </w:pPr>
      <w:r>
        <w:t xml:space="preserve">Digitalization and Industry 4.0</w:t>
      </w:r>
    </w:p>
    <w:p>
      <w:pPr>
        <w:pStyle w:val="FirstParagraph"/>
      </w:pPr>
      <w:r>
        <w:t xml:space="preserve">The implementation of Industry 4.0 technologies is transforming how Chemical Engineers design and operate plants. Digital twins allow for real-time monitoring and predictive maintenance, reducing downtime and optimizing resource use. In Barcelona, several leading engineering firms have adopted AI-driven models to predict reaction outcomes, thereby reducing the need for extensive physical experimentation.</w:t>
      </w:r>
    </w:p>
    <w:bookmarkEnd w:id="25"/>
    <w:bookmarkEnd w:id="26"/>
    <w:bookmarkStart w:id="27" w:name="case-study-the-barcelona-innovation-hub"/>
    <w:p>
      <w:pPr>
        <w:pStyle w:val="Heading2"/>
      </w:pPr>
      <w:r>
        <w:t xml:space="preserve">Case Study: The Barcelona Innovation Hub</w:t>
      </w:r>
    </w:p>
    <w:p>
      <w:pPr>
        <w:pStyle w:val="FirstParagraph"/>
      </w:pPr>
      <w:r>
        <w:t xml:space="preserve">To illustrate the practical application of these concepts, we analyze a specific initiative in Barcelona involving the treatment of industrial wastewater using advanced oxidation processes (AOPs). Traditional methods often resulted in high energy costs and incomplete contaminant removal. By employing a Chemical Engineer-led team, a hybrid system combining UV-C light with hydrogen peroxide was developed.</w:t>
      </w:r>
    </w:p>
    <w:p>
      <w:pPr>
        <w:pStyle w:val="BodyText"/>
      </w:pPr>
      <w:r>
        <w:t xml:space="preserve">This system not only reduced energy consumption by 20% but also achieved a 99% removal rate of pharmaceutical residues, a growing concern in urban water systems. The success of this project in Barcelona highlights the importance of local expertise and regulatory alignment. It also demonstrates how Chemical Engineers can contribute to public health goals while maintaining industrial productivity.</w:t>
      </w:r>
    </w:p>
    <w:p>
      <w:pPr>
        <w:pStyle w:val="BodyText"/>
      </w:pPr>
      <w:r>
        <w:t xml:space="preserve">Furthermore, the collaboration between the University of Barcelona and local industry players facilitated rapid scaling from lab to plant level. This synergy is characteristic of the Spanish approach, where academia and industry are closely linked through government-funded programs aimed at boosting regional competitiveness.</w:t>
      </w:r>
    </w:p>
    <w:bookmarkEnd w:id="27"/>
    <w:bookmarkStart w:id="28" w:name="challenges-and-future-outlook"/>
    <w:p>
      <w:pPr>
        <w:pStyle w:val="Heading2"/>
      </w:pPr>
      <w:r>
        <w:t xml:space="preserve">Challenges and Future Outlook</w:t>
      </w:r>
    </w:p>
    <w:p>
      <w:pPr>
        <w:pStyle w:val="FirstParagraph"/>
      </w:pPr>
      <w:r>
        <w:t xml:space="preserve">Despite these successes, significant challenges remain. The scarcity of skilled professionals in green chemistry is a pressing issue in Spain. Educational curricula must evolve to include more interdisciplinary content, combining chemical engineering with data science and environmental policy.</w:t>
      </w:r>
    </w:p>
    <w:p>
      <w:pPr>
        <w:pStyle w:val="BodyText"/>
      </w:pPr>
      <w:r>
        <w:t xml:space="preserve">Additionally, funding for R&amp;D remains inconsistent compared to northern European countries. While Barcelona offers a vibrant ecosystem, scaling innovations often requires capital that local investors may be hesitant to provide due to perceived risks. Therefore, Chemical Engineers must also develop strong business acumen to secure financing and navigate regulatory complexities.</w:t>
      </w:r>
    </w:p>
    <w:p>
      <w:pPr>
        <w:pStyle w:val="BodyText"/>
      </w:pPr>
      <w:r>
        <w:t xml:space="preserve">Looking forward, the role of the Chemical Engineer in Spain will likely expand beyond traditional boundaries. We anticipate greater involvement in bio-economy sectors, where biomass is converted into high-value chemicals. Furthermore, as Spain aims for carbon neutrality by 2050, Chemical Engineers will be pivotal in designing hydrogen economies and carbon capture systems.</w:t>
      </w:r>
    </w:p>
    <w:p>
      <w:pPr>
        <w:pStyle w:val="BodyText"/>
      </w:pPr>
      <w:r>
        <w:t xml:space="preserve">Barcelona serves as a microcosm of these trends. Its strategic location on the Mediterranean coast makes it an ideal port for importing biomass and exporting green chemicals. The city’s commitment to smart urban planning aligns well with industrial innovations, creating a holistic environment for sustainable development.</w:t>
      </w:r>
    </w:p>
    <w:bookmarkEnd w:id="28"/>
    <w:bookmarkStart w:id="29" w:name="conclusion"/>
    <w:p>
      <w:pPr>
        <w:pStyle w:val="Heading2"/>
      </w:pPr>
      <w:r>
        <w:t xml:space="preserve">Conclusion</w:t>
      </w:r>
    </w:p>
    <w:p>
      <w:pPr>
        <w:pStyle w:val="FirstParagraph"/>
      </w:pPr>
      <w:r>
        <w:t xml:space="preserve">In conclusion, the evolution of the Chemical Engineer is critical to the future of Spain’s industrial sector. By embracing sustainability, digitalization, and circular economy principles, professionals in this field can drive meaningful change. Barcelona stands out as a beacon of innovation in this regard, offering valuable lessons for other regions worldwide.</w:t>
      </w:r>
    </w:p>
    <w:p>
      <w:pPr>
        <w:pStyle w:val="BodyText"/>
      </w:pPr>
      <w:r>
        <w:t xml:space="preserve">As we move forward, it is imperative that stakeholders—including government bodies, educational institutions, and industry leaders—continue to support the professional development of Chemical Engineers. Only through concerted effort can we ensure that the chemical industry contributes positively to both economic growth and environmental stewardship. This conference paper underscores the urgent need for continuous innovation and adaptation in response to global challenges.</w:t>
      </w:r>
    </w:p>
    <w:bookmarkEnd w:id="29"/>
    <w:bookmarkStart w:id="30" w:name="references"/>
    <w:p>
      <w:pPr>
        <w:pStyle w:val="Heading2"/>
      </w:pPr>
      <w:r>
        <w:t xml:space="preserve">References</w:t>
      </w:r>
    </w:p>
    <w:p>
      <w:pPr>
        <w:numPr>
          <w:ilvl w:val="0"/>
          <w:numId w:val="1001"/>
        </w:numPr>
        <w:pStyle w:val="Compact"/>
      </w:pPr>
      <w:r>
        <w:t xml:space="preserve">[1] European Commission. (2023). "Sustainable Chemistry Strategy for Europe."</w:t>
      </w:r>
    </w:p>
    <w:p>
      <w:pPr>
        <w:numPr>
          <w:ilvl w:val="0"/>
          <w:numId w:val="1001"/>
        </w:numPr>
        <w:pStyle w:val="Compact"/>
      </w:pPr>
      <w:r>
        <w:t xml:space="preserve">[2] Institut de Recerca Quimica Barcelona (IRB). (2024). "Annual Report on Catalysis Research."</w:t>
      </w:r>
    </w:p>
    <w:p>
      <w:pPr>
        <w:numPr>
          <w:ilvl w:val="0"/>
          <w:numId w:val="1001"/>
        </w:numPr>
        <w:pStyle w:val="Compact"/>
      </w:pPr>
      <w:r>
        <w:t xml:space="preserve">[3] Ministry of Industry, Trade and Tourism of Spain. (2023). "Industrial Policy for the Post-Pandemic Recovery."</w:t>
      </w:r>
    </w:p>
    <w:p>
      <w:pPr>
        <w:numPr>
          <w:ilvl w:val="0"/>
          <w:numId w:val="1001"/>
        </w:numPr>
        <w:pStyle w:val="Compact"/>
      </w:pPr>
      <w:r>
        <w:t xml:space="preserve">[4] Garcia, J., &amp; Lopez, M. (2024). "Digital Twins in Chemical Processing: A Spanish Perspective." Journal of Process Engineering.</w:t>
      </w:r>
    </w:p>
    <w:p>
      <w:pPr>
        <w:numPr>
          <w:ilvl w:val="0"/>
          <w:numId w:val="1001"/>
        </w:numPr>
        <w:pStyle w:val="Compact"/>
      </w:pPr>
      <w:r>
        <w:t xml:space="preserve">[5] Barcelona City Council. (2023). "Urban Waste Management Plan 2030."</w:t>
      </w:r>
    </w:p>
    <w:bookmarkEnd w:id="30"/>
    <w:p>
      <w:pPr>
        <w:pStyle w:val="FirstParagraph"/>
      </w:pPr>
      <w:r>
        <w:t xml:space="preserve">© 2024 Conference Proceedings on Chemical Engineering.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2026-07-29T11:50:56Z</dcterms:created>
  <dcterms:modified xsi:type="dcterms:W3CDTF">2026-07-29T11:50:56Z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