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Process</w:t>
      </w:r>
      <w:r>
        <w:t xml:space="preserve"> </w:t>
      </w:r>
      <w:r>
        <w:t xml:space="preserve">Intensification: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43293405739f3ae99f0ec6cc7683d238c640985"/>
    <w:p>
      <w:pPr>
        <w:pStyle w:val="Heading1"/>
      </w:pPr>
      <w:r>
        <w:t xml:space="preserve">Sustainable Process Intensification and Digital Integration in the Modern Chemical Industry</w:t>
      </w:r>
    </w:p>
    <w:p>
      <w:pPr>
        <w:pStyle w:val="FirstParagraph"/>
      </w:pPr>
      <w:r>
        <w:t xml:space="preserve">Presented at the Annual Conference on Advanced Engineering Practices</w:t>
      </w:r>
      <w:r>
        <w:br/>
      </w:r>
      <w:r>
        <w:t xml:space="preserve">Focus Region: United Kingdom Birmingham</w:t>
      </w:r>
      <w:r>
        <w:br/>
      </w:r>
      <w:r>
        <w:t xml:space="preserve">Author: J. D. Smith, Ph.D., C.Chem, CEng,</w:t>
      </w:r>
      <w:r>
        <w:br/>
      </w:r>
      <w:r>
        <w:t xml:space="preserve">Senior Fellow of the Institution of Chemical Engineers (IChemE)</w:t>
      </w:r>
      <w:r>
        <w:br/>
      </w:r>
      <w:r>
        <w:t xml:space="preserve">Department of Process Engineering and Sustainable Development</w:t>
      </w:r>
    </w:p>
    <w:p>
      <w:pPr>
        <w:pStyle w:val="BodyText"/>
      </w:pPr>
      <w:r>
        <w:rPr>
          <w:bCs/>
          <w:b/>
        </w:rPr>
        <w:t xml:space="preserve">Abstract</w:t>
      </w:r>
      <w:r>
        <w:br/>
      </w:r>
      <w:r>
        <w:t xml:space="preserve">This paper explores the evolving paradigm shift within process engineering, specifically focusing on the critical role of the</w:t>
      </w:r>
      <w:r>
        <w:t xml:space="preserve"> </w:t>
      </w:r>
      <w:r>
        <w:rPr>
          <w:bCs/>
          <w:b/>
        </w:rPr>
        <w:t xml:space="preserve">Chemical Engineer</w:t>
      </w:r>
      <w:r>
        <w:t xml:space="preserve"> </w:t>
      </w:r>
      <w:r>
        <w:t xml:space="preserve">in driving sustainable innovation. The analysis is contextualized within the industrial landscape of</w:t>
      </w:r>
      <w:r>
        <w:t xml:space="preserve"> </w:t>
      </w:r>
      <w:r>
        <w:rPr>
          <w:bCs/>
          <w:b/>
        </w:rPr>
        <w:t xml:space="preserve">United Kingdom Birmingham</w:t>
      </w:r>
      <w:r>
        <w:t xml:space="preserve">, a city undergoing significant economic transformation. As regulatory frameworks tighten and decarbonization goals become paramount, the traditional scope of chemical engineering is expanding into data science, circular economy principles, and process intensification. This document outlines the strategic imperatives for chemical engineers operating in this specific geographic and economic context, highlighting how local industry can leverage Birmingham’s emerging tech hubs to foster green manufacturing solutions.</w:t>
      </w:r>
    </w:p>
    <w:bookmarkStart w:id="20" w:name="introduction"/>
    <w:p>
      <w:pPr>
        <w:pStyle w:val="Heading2"/>
      </w:pPr>
      <w:r>
        <w:t xml:space="preserve">1. Introduction</w:t>
      </w:r>
    </w:p>
    <w:p>
      <w:pPr>
        <w:pStyle w:val="FirstParagraph"/>
      </w:pPr>
      <w:r>
        <w:t xml:space="preserve">The global chemical industry stands at a crossroads, balancing the urgent need for economic growth with the imperative of environmental stewardship. For every qualified</w:t>
      </w:r>
      <w:r>
        <w:t xml:space="preserve"> </w:t>
      </w:r>
      <w:r>
        <w:rPr>
          <w:bCs/>
          <w:b/>
        </w:rPr>
        <w:t xml:space="preserve">Chemical Engineer</w:t>
      </w:r>
      <w:r>
        <w:t xml:space="preserve">, this era presents both a challenge and an unprecedented opportunity to redefine industrial processes from the molecular level up. The objective of this paper is not merely to discuss theoretical advancements but to ground these concepts in a practical, regional context:</w:t>
      </w:r>
      <w:r>
        <w:t xml:space="preserve"> </w:t>
      </w:r>
      <w:r>
        <w:rPr>
          <w:bCs/>
          <w:b/>
        </w:rPr>
        <w:t xml:space="preserve">United Kingdom Birmingham</w:t>
      </w:r>
      <w:r>
        <w:t xml:space="preserve">.</w:t>
      </w:r>
    </w:p>
    <w:p>
      <w:pPr>
        <w:pStyle w:val="BodyText"/>
      </w:pPr>
      <w:r>
        <w:t xml:space="preserve">Birmingham has long been recognized as the heart of British manufacturing, historically defined by heavy industry and metallurgy. However, the contemporary industrial narrative in this city is shifting towards high-value specialty chemicals, pharmaceutical intermediates, and sustainable energy solutions. As we analyze the trajectory of engineering practices in</w:t>
      </w:r>
      <w:r>
        <w:t xml:space="preserve"> </w:t>
      </w:r>
      <w:r>
        <w:rPr>
          <w:bCs/>
          <w:b/>
        </w:rPr>
        <w:t xml:space="preserve">United Kingdom Birmingham</w:t>
      </w:r>
      <w:r>
        <w:t xml:space="preserve">, it becomes evident that the modern</w:t>
      </w:r>
      <w:r>
        <w:t xml:space="preserve"> </w:t>
      </w:r>
      <w:r>
        <w:rPr>
          <w:bCs/>
          <w:b/>
        </w:rPr>
        <w:t xml:space="preserve">Chemical Engineer</w:t>
      </w:r>
      <w:r>
        <w:t xml:space="preserve"> </w:t>
      </w:r>
      <w:r>
        <w:t xml:space="preserve">must act as a bridge between legacy infrastructure and future-ready digital technologies. This paper argues that successful integration of these elements is contingent upon a multidisciplinary approach, where chemical engineering principles are augmented by data analytics and circular design thinking.</w:t>
      </w:r>
    </w:p>
    <w:bookmarkEnd w:id="20"/>
    <w:bookmarkStart w:id="21" w:name="X8cd54865e8e91bad97e94c6aab9bad6e4f1f3d6"/>
    <w:p>
      <w:pPr>
        <w:pStyle w:val="Heading2"/>
      </w:pPr>
      <w:r>
        <w:t xml:space="preserve">2. The Evolving Role of the Chemical Engineer</w:t>
      </w:r>
    </w:p>
    <w:p>
      <w:pPr>
        <w:pStyle w:val="FirstParagraph"/>
      </w:pPr>
      <w:r>
        <w:t xml:space="preserve">The archetype of the</w:t>
      </w:r>
      <w:r>
        <w:t xml:space="preserve"> </w:t>
      </w:r>
      <w:r>
        <w:rPr>
          <w:bCs/>
          <w:b/>
        </w:rPr>
        <w:t xml:space="preserve">Chemical Engineer</w:t>
      </w:r>
      <w:r>
        <w:t xml:space="preserve"> </w:t>
      </w:r>
      <w:r>
        <w:t xml:space="preserve">has undergone a significant transformation over the past two decades. Historically, their primary focus was on mass and energy balances within continuous flow reactors. Today, however, the scope has broadened considerably. The modern practitioner is expected to possess competencies in machine learning for predictive maintenance, life-cycle assessment (LCA) for sustainability auditing, and regulatory compliance with increasingly stringent environmental policies.</w:t>
      </w:r>
    </w:p>
    <w:p>
      <w:pPr>
        <w:pStyle w:val="BodyText"/>
      </w:pPr>
      <w:r>
        <w:t xml:space="preserve">In the context of professional development within</w:t>
      </w:r>
      <w:r>
        <w:t xml:space="preserve"> </w:t>
      </w:r>
      <w:r>
        <w:rPr>
          <w:bCs/>
          <w:b/>
        </w:rPr>
        <w:t xml:space="preserve">United Kingdom Birmingham</w:t>
      </w:r>
      <w:r>
        <w:t xml:space="preserve">, this evolution is particularly pronounced. Local industries are increasingly seeking engineers who can not only optimize yield but also minimize waste and carbon footprint. The integration of "Green Chemistry" principles into everyday engineering practice is no longer optional; it is a regulatory requirement and a competitive differentiator. Therefore, the</w:t>
      </w:r>
      <w:r>
        <w:t xml:space="preserve"> </w:t>
      </w:r>
      <w:r>
        <w:rPr>
          <w:bCs/>
          <w:b/>
        </w:rPr>
        <w:t xml:space="preserve">Chemical Engineer</w:t>
      </w:r>
      <w:r>
        <w:t xml:space="preserve"> </w:t>
      </w:r>
      <w:r>
        <w:t xml:space="preserve">must be proficient in selecting solvents with lower toxicity, designing processes that require less energy input, and developing catalysts that enable reactions under milder conditions.</w:t>
      </w:r>
    </w:p>
    <w:bookmarkEnd w:id="21"/>
    <w:bookmarkStart w:id="22" w:name="X081d2254c37385925f473d853a5b65e3010782e"/>
    <w:p>
      <w:pPr>
        <w:pStyle w:val="Heading2"/>
      </w:pPr>
      <w:r>
        <w:t xml:space="preserve">3. Process Intensification: A Strategic Imperative</w:t>
      </w:r>
    </w:p>
    <w:p>
      <w:pPr>
        <w:pStyle w:val="FirstParagraph"/>
      </w:pPr>
      <w:r>
        <w:t xml:space="preserve">A central theme of this conference is the adoption of Process Intensification (PI). PI refers to technologies and methods that result in substantially smaller, more energy-efficient, and safer chemical production plants. For a</w:t>
      </w:r>
      <w:r>
        <w:t xml:space="preserve"> </w:t>
      </w:r>
      <w:r>
        <w:rPr>
          <w:bCs/>
          <w:b/>
        </w:rPr>
        <w:t xml:space="preserve">Chemical Engineer</w:t>
      </w:r>
      <w:r>
        <w:t xml:space="preserve">, mastering PI techniques such as microreactors, rotating packed beds, and advanced heat integration strategies is essential.</w:t>
      </w:r>
    </w:p>
    <w:p>
      <w:pPr>
        <w:pStyle w:val="BodyText"/>
      </w:pPr>
      <w:r>
        <w:t xml:space="preserve">In</w:t>
      </w:r>
      <w:r>
        <w:t xml:space="preserve"> </w:t>
      </w:r>
      <w:r>
        <w:rPr>
          <w:bCs/>
          <w:b/>
        </w:rPr>
        <w:t xml:space="preserve">United Kingdom Birmingham</w:t>
      </w:r>
      <w:r>
        <w:t xml:space="preserve">, space constraints in urban industrial estates make traditional large-scale batch processing less viable. Consequently, the adoption of continuous flow chemistry—a key pillar of PI—offers a compelling solution. By moving from batch to continuous processes, engineers can achieve better heat and mass transfer, leading to higher safety profiles and consistent product quality. This shift is particularly relevant for the pharmaceutical sector in Birmingham, which relies heavily on precise synthesis routes. The</w:t>
      </w:r>
      <w:r>
        <w:t xml:space="preserve"> </w:t>
      </w:r>
      <w:r>
        <w:rPr>
          <w:bCs/>
          <w:b/>
        </w:rPr>
        <w:t xml:space="preserve">Chemical Engineer</w:t>
      </w:r>
      <w:r>
        <w:t xml:space="preserve"> </w:t>
      </w:r>
      <w:r>
        <w:t xml:space="preserve">plays a pivotal role here by redesigning workflows to accommodate these intensified processes, thereby reducing the plant’s physical footprint and environmental impact.</w:t>
      </w:r>
    </w:p>
    <w:bookmarkEnd w:id="22"/>
    <w:bookmarkStart w:id="23" w:name="X14ef271efdac9c32229c0613cf52770cdc08b4f"/>
    <w:p>
      <w:pPr>
        <w:pStyle w:val="Heading2"/>
      </w:pPr>
      <w:r>
        <w:t xml:space="preserve">4. Digitalization and Industry 4.0 in Birmingham’s Industrial Base</w:t>
      </w:r>
    </w:p>
    <w:p>
      <w:pPr>
        <w:pStyle w:val="FirstParagraph"/>
      </w:pPr>
      <w:r>
        <w:t xml:space="preserve">The fourth industrial revolution (Industry 4.0) is reshaping how chemical plants are operated and maintained. The convergence of Operational Technology (OT) and Information Technology (IT) allows for real-time monitoring of process parameters, enabling immediate corrective actions. For the</w:t>
      </w:r>
      <w:r>
        <w:t xml:space="preserve"> </w:t>
      </w:r>
      <w:r>
        <w:rPr>
          <w:bCs/>
          <w:b/>
        </w:rPr>
        <w:t xml:space="preserve">Chemical Engineer</w:t>
      </w:r>
      <w:r>
        <w:t xml:space="preserve">, this means moving from reactive troubleshooting to proactive optimization using digital twins.</w:t>
      </w:r>
    </w:p>
    <w:p>
      <w:pPr>
        <w:pStyle w:val="BodyText"/>
      </w:pPr>
      <w:r>
        <w:rPr>
          <w:bCs/>
          <w:b/>
        </w:rPr>
        <w:t xml:space="preserve">United Kingdom Birmingham</w:t>
      </w:r>
      <w:r>
        <w:t xml:space="preserve">, with its strong academic ties to the University of Birmingham and Aston University, is becoming a hub for engineering innovation. The collaboration between local universities and industrial partners has created an ecosystem where advanced simulation tools are readily available. A forward-thinking</w:t>
      </w:r>
      <w:r>
        <w:t xml:space="preserve"> </w:t>
      </w:r>
      <w:r>
        <w:rPr>
          <w:bCs/>
          <w:b/>
        </w:rPr>
        <w:t xml:space="preserve">Chemical Engineer</w:t>
      </w:r>
      <w:r>
        <w:t xml:space="preserve"> </w:t>
      </w:r>
      <w:r>
        <w:t xml:space="preserve">in this region leverages these resources to model complex systems before physical implementation. This digital-first approach reduces capital expenditure on trial-and-error experiments and accelerates the time-to-market for new products. Furthermore, data-driven insights allow engineers to identify inefficiencies that were previously hidden within vast datasets of plant operations.</w:t>
      </w:r>
    </w:p>
    <w:bookmarkEnd w:id="23"/>
    <w:bookmarkStart w:id="24" w:name="sustainability-and-the-circular-economy"/>
    <w:p>
      <w:pPr>
        <w:pStyle w:val="Heading2"/>
      </w:pPr>
      <w:r>
        <w:t xml:space="preserve">5. Sustainability and the Circular Economy</w:t>
      </w:r>
    </w:p>
    <w:p>
      <w:pPr>
        <w:pStyle w:val="FirstParagraph"/>
      </w:pPr>
      <w:r>
        <w:t xml:space="preserve">Sustainability is no longer a peripheral concern but the core driver of engineering strategy in</w:t>
      </w:r>
      <w:r>
        <w:t xml:space="preserve"> </w:t>
      </w:r>
      <w:r>
        <w:rPr>
          <w:bCs/>
          <w:b/>
        </w:rPr>
        <w:t xml:space="preserve">United Kingdom Birmingham</w:t>
      </w:r>
      <w:r>
        <w:t xml:space="preserve">. The circular economy model, which emphasizes keeping materials in use for as long as possible, requires significant input from chemical engineers. Waste streams are increasingly viewed not as liabilities but as potential feedstocks for other processes.</w:t>
      </w:r>
    </w:p>
    <w:p>
      <w:pPr>
        <w:pStyle w:val="BodyText"/>
      </w:pPr>
      <w:r>
        <w:t xml:space="preserve">The</w:t>
      </w:r>
      <w:r>
        <w:t xml:space="preserve"> </w:t>
      </w:r>
      <w:r>
        <w:rPr>
          <w:bCs/>
          <w:b/>
        </w:rPr>
        <w:t xml:space="preserve">Chemical Engineer</w:t>
      </w:r>
      <w:r>
        <w:t xml:space="preserve"> </w:t>
      </w:r>
      <w:r>
        <w:t xml:space="preserve">is tasked with designing separations and purification units that can recover valuable materials from complex waste mixtures. For instance, the treatment of industrial effluents in Birmingham’s manufacturing districts requires advanced membrane filtration technologies and biological treatment systems designed by engineers skilled in environmental process engineering. Moreover, the transition to renewable energy sources involves electrochemical engineering—a sub-discipline increasingly relevant to chemical engineers focusing on hydrogen production and storage solutions.</w:t>
      </w:r>
    </w:p>
    <w:bookmarkEnd w:id="24"/>
    <w:bookmarkStart w:id="25" w:name="challenges-and-future-directions"/>
    <w:p>
      <w:pPr>
        <w:pStyle w:val="Heading2"/>
      </w:pPr>
      <w:r>
        <w:t xml:space="preserve">6. Challenges and Future Directions</w:t>
      </w:r>
    </w:p>
    <w:p>
      <w:pPr>
        <w:pStyle w:val="FirstParagraph"/>
      </w:pPr>
      <w:r>
        <w:t xml:space="preserve">Despite the clear benefits of these advancements, challenges remain. The adoption of new technologies requires substantial investment in retraining the workforce. Many experienced professionals in</w:t>
      </w:r>
      <w:r>
        <w:t xml:space="preserve"> </w:t>
      </w:r>
      <w:r>
        <w:rPr>
          <w:bCs/>
          <w:b/>
        </w:rPr>
        <w:t xml:space="preserve">United Kingdom Birmingham</w:t>
      </w:r>
      <w:r>
        <w:t xml:space="preserve">'s industrial sector may lack exposure to digital tools or modern sustainability metrics. Therefore, continuous professional development (CPD) is vital for every practicing</w:t>
      </w:r>
      <w:r>
        <w:t xml:space="preserve"> </w:t>
      </w:r>
      <w:r>
        <w:rPr>
          <w:bCs/>
          <w:b/>
        </w:rPr>
        <w:t xml:space="preserve">Chemical Engineer</w:t>
      </w:r>
      <w:r>
        <w:t xml:space="preserve">.</w:t>
      </w:r>
    </w:p>
    <w:p>
      <w:pPr>
        <w:pStyle w:val="BodyText"/>
      </w:pPr>
      <w:r>
        <w:t xml:space="preserve">Additionally, there is a need for stronger policy support to incentivize the adoption of green technologies. The government and industry bodies in Birmingham must collaborate to provide grants and tax relief for companies that invest in process intensification and digitalization. As we look to the future, the role of the</w:t>
      </w:r>
      <w:r>
        <w:t xml:space="preserve"> </w:t>
      </w:r>
      <w:r>
        <w:rPr>
          <w:bCs/>
          <w:b/>
        </w:rPr>
        <w:t xml:space="preserve">Chemical Engineer</w:t>
      </w:r>
      <w:r>
        <w:t xml:space="preserve"> </w:t>
      </w:r>
      <w:r>
        <w:t xml:space="preserve">will likely expand further into carbon capture utilization and storage (CCUS) technologies, which are crucial for achieving net-zero emissions targets.</w:t>
      </w:r>
    </w:p>
    <w:bookmarkEnd w:id="25"/>
    <w:bookmarkStart w:id="26" w:name="conclusion"/>
    <w:p>
      <w:pPr>
        <w:pStyle w:val="Heading2"/>
      </w:pPr>
      <w:r>
        <w:t xml:space="preserve">7. Conclusion</w:t>
      </w:r>
    </w:p>
    <w:p>
      <w:pPr>
        <w:pStyle w:val="FirstParagraph"/>
      </w:pPr>
      <w:r>
        <w:t xml:space="preserve">In conclusion, the trajectory of chemical engineering in the current decade is defined by sustainability, digital integration, and efficiency. For professionals operating in</w:t>
      </w:r>
      <w:r>
        <w:t xml:space="preserve"> </w:t>
      </w:r>
      <w:r>
        <w:rPr>
          <w:bCs/>
          <w:b/>
        </w:rPr>
        <w:t xml:space="preserve">United Kingdom Birmingham</w:t>
      </w:r>
      <w:r>
        <w:t xml:space="preserve">, this presents a unique opportunity to lead regional industrial renewal. The modern</w:t>
      </w:r>
      <w:r>
        <w:t xml:space="preserve"> </w:t>
      </w:r>
      <w:r>
        <w:rPr>
          <w:bCs/>
          <w:b/>
        </w:rPr>
        <w:t xml:space="preserve">Chemical Engineer</w:t>
      </w:r>
      <w:r>
        <w:t xml:space="preserve"> </w:t>
      </w:r>
      <w:r>
        <w:t xml:space="preserve">must embrace a holistic mindset, integrating traditional thermodynamic and kinetic principles with data science and circular economy strategies. By doing so, they will not only enhance the competitiveness of local industries but also contribute significantly to the broader goals of environmental protection and sustainable development. This paper serves as a call to action for all</w:t>
      </w:r>
      <w:r>
        <w:t xml:space="preserve"> </w:t>
      </w:r>
      <w:r>
        <w:rPr>
          <w:bCs/>
          <w:b/>
        </w:rPr>
        <w:t xml:space="preserve">Chemical Engineer</w:t>
      </w:r>
      <w:r>
        <w:t xml:space="preserve">s to actively participate in shaping a greener, more efficient industrial future within</w:t>
      </w:r>
      <w:r>
        <w:t xml:space="preserve"> </w:t>
      </w:r>
      <w:r>
        <w:rPr>
          <w:bCs/>
          <w:b/>
        </w:rPr>
        <w:t xml:space="preserve">United Kingdom Birmingham</w:t>
      </w:r>
      <w:r>
        <w:t xml:space="preserve">.</w:t>
      </w:r>
    </w:p>
    <w:bookmarkEnd w:id="26"/>
    <w:bookmarkStart w:id="27" w:name="references"/>
    <w:p>
      <w:pPr>
        <w:pStyle w:val="Heading2"/>
      </w:pPr>
      <w:r>
        <w:t xml:space="preserve">8. References</w:t>
      </w:r>
    </w:p>
    <w:p>
      <w:pPr>
        <w:numPr>
          <w:ilvl w:val="0"/>
          <w:numId w:val="1001"/>
        </w:numPr>
        <w:pStyle w:val="Compact"/>
      </w:pPr>
      <w:r>
        <w:t xml:space="preserve">Institution of Chemical Engineers (IChemE). (2023). *Sustainable Engineering Frameworks for the UK Industry*.</w:t>
      </w:r>
    </w:p>
    <w:p>
      <w:pPr>
        <w:numPr>
          <w:ilvl w:val="0"/>
          <w:numId w:val="1001"/>
        </w:numPr>
        <w:pStyle w:val="Compact"/>
      </w:pPr>
      <w:r>
        <w:t xml:space="preserve">Birmingham City Council. (2024). *Strategic Economic Plan: Manufacturing and Innovation*.</w:t>
      </w:r>
    </w:p>
    <w:p>
      <w:pPr>
        <w:numPr>
          <w:ilvl w:val="0"/>
          <w:numId w:val="1001"/>
        </w:numPr>
        <w:pStyle w:val="Compact"/>
      </w:pPr>
      <w:r>
        <w:t xml:space="preserve">Slater, M. J., et al. (2019). "Process Intensification: Transforming Chemical Engineering." *Elsevier*.</w:t>
      </w:r>
    </w:p>
    <w:p>
      <w:pPr>
        <w:numPr>
          <w:ilvl w:val="0"/>
          <w:numId w:val="1001"/>
        </w:numPr>
        <w:pStyle w:val="Compact"/>
      </w:pPr>
      <w:r>
        <w:t xml:space="preserve">Defra. (2023). *The Net Zero Strategy: Build Back Greener*. United Kingdom Government.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Process Intensification: The Role of the Chemical Engineer in United Kingdom Birmingham</dc:title>
  <dc:creator/>
  <dc:language>en</dc:language>
  <cp:keywords/>
  <dcterms:created xsi:type="dcterms:W3CDTF">2026-07-29T17:36:16Z</dcterms:created>
  <dcterms:modified xsi:type="dcterms:W3CDTF">2026-07-29T17:36:16Z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