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Chemical</w:t>
      </w:r>
      <w:r>
        <w:t xml:space="preserve"> </w:t>
      </w:r>
      <w:r>
        <w:t xml:space="preserve">Engineering</w:t>
      </w:r>
      <w:r>
        <w:t xml:space="preserve"> </w:t>
      </w:r>
      <w:r>
        <w:t xml:space="preserve">Processes:</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United</w:t>
      </w:r>
      <w:r>
        <w:t xml:space="preserve"> </w:t>
      </w:r>
      <w:r>
        <w:t xml:space="preserve">Kingdom,</w:t>
      </w:r>
      <w:r>
        <w:t xml:space="preserve"> </w:t>
      </w:r>
      <w:r>
        <w:t xml:space="preserve">Manchester</w:t>
      </w:r>
    </w:p>
    <w:bookmarkStart w:id="28" w:name="Xb791abad4f940670c2bb85c298a8204a84b3811"/>
    <w:p>
      <w:pPr>
        <w:pStyle w:val="Heading1"/>
      </w:pPr>
      <w:r>
        <w:t xml:space="preserve">Advancements in Sustainable Chemical Engineering Processes: A Perspective from the United Kingdom, Manchester</w:t>
      </w:r>
    </w:p>
    <w:p>
      <w:pPr>
        <w:pStyle w:val="FirstParagraph"/>
      </w:pPr>
      <w:r>
        <w:rPr>
          <w:bCs/>
          <w:b/>
        </w:rPr>
        <w:t xml:space="preserve">Name:</w:t>
      </w:r>
      <w:r>
        <w:t xml:space="preserve"> </w:t>
      </w:r>
      <w:r>
        <w:t xml:space="preserve">Dr. Eleanor Vance</w:t>
      </w:r>
      <w:r>
        <w:br/>
      </w:r>
      <w:r>
        <w:rPr>
          <w:bCs/>
          <w:b/>
        </w:rPr>
        <w:t xml:space="preserve">Affiliation:</w:t>
      </w:r>
      <w:r>
        <w:t xml:space="preserve"> </w:t>
      </w:r>
      <w:r>
        <w:t xml:space="preserve">Department of Chemical Engineering and Biotechnology, The University of Manchester</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evolving landscape of chemical engineering within the industrial framework of the United Kingdom, with a specific focus on Manchester as a hub for innovation. As global pressures mount to reduce carbon footprints and transition toward circular economies, chemical engineers are at the forefront of developing sustainable process technologies. This document analyzes current trends in green chemistry, energy efficiency, and digital transformation within the sector. It argues that Manchester’s unique historical industrial heritage combined with its modern academic research infrastructure positions it as a critical node for future advancements in sustainable chemical engineering practices across the United Kingdom and beyond.</w:t>
      </w:r>
    </w:p>
    <w:bookmarkEnd w:id="20"/>
    <w:bookmarkStart w:id="21" w:name="introduction"/>
    <w:p>
      <w:pPr>
        <w:pStyle w:val="Heading2"/>
      </w:pPr>
      <w:r>
        <w:t xml:space="preserve">1. Introduction</w:t>
      </w:r>
    </w:p>
    <w:p>
      <w:pPr>
        <w:pStyle w:val="FirstParagraph"/>
      </w:pPr>
      <w:r>
        <w:t xml:space="preserve">The role of the</w:t>
      </w:r>
      <w:r>
        <w:t xml:space="preserve"> </w:t>
      </w:r>
      <w:hyperlink w:anchor="Xa39a3ee5e6b4b0d3255bfef95601890afd80709">
        <w:r>
          <w:rPr>
            <w:rStyle w:val="Hyperlink"/>
            <w:bCs/>
            <w:b/>
          </w:rPr>
          <w:t xml:space="preserve">Chemical Engineer</w:t>
        </w:r>
      </w:hyperlink>
      <w:r>
        <w:t xml:space="preserve"> </w:t>
      </w:r>
      <w:r>
        <w:t xml:space="preserve">has undergone a profound transformation over the last two decades. No longer confined to traditional petrochemical refining and large-scale manufacturing, the discipline is now intrinsically linked to environmental stewardship, renewable energy integration, and materials science innovation. This shift is particularly evident in the</w:t>
      </w:r>
      <w:r>
        <w:t xml:space="preserve"> </w:t>
      </w:r>
      <w:hyperlink w:anchor="Xa39a3ee5e6b4b0d3255bfef95601890afd80709">
        <w:r>
          <w:rPr>
            <w:rStyle w:val="Hyperlink"/>
            <w:bCs/>
            <w:b/>
          </w:rPr>
          <w:t xml:space="preserve">United Kingdom</w:t>
        </w:r>
      </w:hyperlink>
      <w:r>
        <w:t xml:space="preserve">, where national policies regarding net-zero emissions by 2050 are driving significant investment in low-carbon technologies.</w:t>
      </w:r>
    </w:p>
    <w:p>
      <w:pPr>
        <w:pStyle w:val="BodyText"/>
      </w:pPr>
      <w:r>
        <w:t xml:space="preserve">Within this broader national context, Manchester stands out as a epicenter of scientific inquiry and industrial application. Known historically for its textile and chemical industries during the Industrial Revolution, modern Manchester has reinvented itself as a leading center for digital health, advanced materials, and sustainable energy. For any</w:t>
      </w:r>
      <w:r>
        <w:t xml:space="preserve"> </w:t>
      </w:r>
      <w:hyperlink w:anchor="Xa39a3ee5e6b4b0d3255bfef95601890afd80709">
        <w:r>
          <w:rPr>
            <w:rStyle w:val="Hyperlink"/>
            <w:bCs/>
            <w:b/>
          </w:rPr>
          <w:t xml:space="preserve">Chemical Engineer</w:t>
        </w:r>
      </w:hyperlink>
      <w:r>
        <w:t xml:space="preserve"> </w:t>
      </w:r>
      <w:r>
        <w:t xml:space="preserve">looking to understand the intersection of legacy industry and future technology, a study of the developments occurring in</w:t>
      </w:r>
      <w:r>
        <w:t xml:space="preserve"> </w:t>
      </w:r>
      <w:hyperlink w:anchor="Xa39a3ee5e6b4b0d3255bfef95601890afd80709">
        <w:r>
          <w:rPr>
            <w:rStyle w:val="Hyperlink"/>
            <w:bCs/>
            <w:b/>
          </w:rPr>
          <w:t xml:space="preserve">United Kingdom Manchester</w:t>
        </w:r>
      </w:hyperlink>
      <w:r>
        <w:t xml:space="preserve"> </w:t>
      </w:r>
      <w:r>
        <w:t xml:space="preserve">provides invaluable insights. This conference paper aims to highlight these developments, discussing how local initiatives are contributing to global solutions in chemical engineering.</w:t>
      </w:r>
    </w:p>
    <w:bookmarkEnd w:id="21"/>
    <w:bookmarkStart w:id="22" w:name="Xbfefedbadeb16763102daba743e173014bb7e3d"/>
    <w:p>
      <w:pPr>
        <w:pStyle w:val="Heading2"/>
      </w:pPr>
      <w:r>
        <w:t xml:space="preserve">2. The Manchester Ecosystem for Chemical Innovation</w:t>
      </w:r>
    </w:p>
    <w:p>
      <w:pPr>
        <w:pStyle w:val="FirstParagraph"/>
      </w:pPr>
      <w:r>
        <w:t xml:space="preserve">The University of Manchester, ranked among the top institutions globally for engineering and physical sciences, serves as a catalyst for research excellence. Its proximity to industrial clusters in Greater Manchester creates a robust ecosystem where theoretical research is rapidly translated into practical engineering solutions. This synergy is vital for the modern</w:t>
      </w:r>
      <w:r>
        <w:t xml:space="preserve"> </w:t>
      </w:r>
      <w:hyperlink w:anchor="Xa39a3ee5e6b4b0d3255bfef95601890afd80709">
        <w:r>
          <w:rPr>
            <w:rStyle w:val="Hyperlink"/>
            <w:bCs/>
            <w:b/>
          </w:rPr>
          <w:t xml:space="preserve">Chemical Engineer</w:t>
        </w:r>
      </w:hyperlink>
      <w:r>
        <w:t xml:space="preserve">, who must bridge the gap between laboratory-scale experiments and commercial viability.</w:t>
      </w:r>
    </w:p>
    <w:p>
      <w:pPr>
        <w:pStyle w:val="BodyText"/>
      </w:pPr>
      <w:r>
        <w:t xml:space="preserve">Recent collaborations between local universities and industries in</w:t>
      </w:r>
      <w:r>
        <w:t xml:space="preserve"> </w:t>
      </w:r>
      <w:hyperlink w:anchor="Xa39a3ee5e6b4b0d3255bfef95601890afd80709">
        <w:r>
          <w:rPr>
            <w:rStyle w:val="Hyperlink"/>
            <w:bCs/>
            <w:b/>
          </w:rPr>
          <w:t xml:space="preserve">United Kingdom Manchester</w:t>
        </w:r>
      </w:hyperlink>
      <w:r>
        <w:t xml:space="preserve"> </w:t>
      </w:r>
      <w:r>
        <w:t xml:space="preserve">have focused heavily on decarbonization. For instance, pilot projects involving carbon capture, utilization, and storage (CCUS) are being tested in industrial zones surrounding the city. These projects require sophisticated modeling and process optimization skills that are traditionally the domain of chemical engineering. By focusing on these specific applications, engineers in Manchester are not only solving local environmental challenges but also setting precedents for other post-industrial cities worldwide.</w:t>
      </w:r>
    </w:p>
    <w:bookmarkEnd w:id="22"/>
    <w:bookmarkStart w:id="23" w:name="X7aec0f3267401bf0a95a24712acf2e6de560029"/>
    <w:p>
      <w:pPr>
        <w:pStyle w:val="Heading2"/>
      </w:pPr>
      <w:r>
        <w:t xml:space="preserve">3. Green Chemistry and Sustainable Process Design</w:t>
      </w:r>
    </w:p>
    <w:p>
      <w:pPr>
        <w:pStyle w:val="FirstParagraph"/>
      </w:pPr>
      <w:r>
        <w:t xml:space="preserve">A central theme in contemporary chemical engineering is the adoption of Green Chemistry principles. These tenets emphasize waste prevention, atom economy, and the use of safer solvents and auxiliaries. In Manchester, research groups are actively developing new catalytic processes that reduce energy consumption by up to 40% compared to traditional methods. This efficiency is crucial for the economic competitiveness of industries operating within the</w:t>
      </w:r>
      <w:r>
        <w:t xml:space="preserve"> </w:t>
      </w:r>
      <w:hyperlink w:anchor="Xa39a3ee5e6b4b0d3255bfef95601890afd80709">
        <w:r>
          <w:rPr>
            <w:rStyle w:val="Hyperlink"/>
            <w:bCs/>
            <w:b/>
          </w:rPr>
          <w:t xml:space="preserve">United Kingdom</w:t>
        </w:r>
      </w:hyperlink>
      <w:r>
        <w:t xml:space="preserve"> </w:t>
      </w:r>
      <w:r>
        <w:t xml:space="preserve">post-Brexit regulatory environment.</w:t>
      </w:r>
    </w:p>
    <w:p>
      <w:pPr>
        <w:pStyle w:val="BodyText"/>
      </w:pPr>
      <w:r>
        <w:t xml:space="preserve">Furthermore, the concept of biorefineries is gaining traction. Inspired by petroleum refineries, these facilities convert biomass into fuels and chemicals. Engineers in Manchester are designing integrated systems that utilize local agricultural waste products to create bio-based plastics and pharmaceuticals. This approach not only reduces reliance on fossil fuels but also supports the rural economy of the UK, creating a symbiotic relationship between urban engineering hubs and rural resource suppliers.</w:t>
      </w:r>
    </w:p>
    <w:bookmarkEnd w:id="23"/>
    <w:bookmarkStart w:id="24" w:name="digital-transformation-and-industry-4.0"/>
    <w:p>
      <w:pPr>
        <w:pStyle w:val="Heading2"/>
      </w:pPr>
      <w:r>
        <w:t xml:space="preserve">4. Digital Transformation and Industry 4.0</w:t>
      </w:r>
    </w:p>
    <w:p>
      <w:pPr>
        <w:pStyle w:val="FirstParagraph"/>
      </w:pPr>
      <w:r>
        <w:t xml:space="preserve">The integration of artificial intelligence (AI) and machine learning into chemical process control is another critical area of advancement. In</w:t>
      </w:r>
      <w:r>
        <w:t xml:space="preserve"> </w:t>
      </w:r>
      <w:hyperlink w:anchor="Xa39a3ee5e6b4b0d3255bfef95601890afd80709">
        <w:r>
          <w:rPr>
            <w:rStyle w:val="Hyperlink"/>
            <w:bCs/>
            <w:b/>
          </w:rPr>
          <w:t xml:space="preserve">United Kingdom Manchester</w:t>
        </w:r>
      </w:hyperlink>
      <w:r>
        <w:t xml:space="preserve">, there is a growing emphasis on "Smart Factories." Here,</w:t>
      </w:r>
      <w:r>
        <w:t xml:space="preserve"> </w:t>
      </w:r>
      <w:hyperlink w:anchor="Xa39a3ee5e6b4b0d3255bfef95601890afd80709">
        <w:r>
          <w:rPr>
            <w:rStyle w:val="Hyperlink"/>
            <w:bCs/>
            <w:b/>
          </w:rPr>
          <w:t xml:space="preserve">Chemical Engineers</w:t>
        </w:r>
      </w:hyperlink>
      <w:r>
        <w:t xml:space="preserve"> </w:t>
      </w:r>
      <w:r>
        <w:t xml:space="preserve">work alongside data scientists to optimize production lines in real-time. By analyzing vast amounts of operational data, algorithms can predict equipment failures, optimize temperature and pressure settings for maximum yield, and minimize energy waste.</w:t>
      </w:r>
    </w:p>
    <w:p>
      <w:pPr>
        <w:pStyle w:val="BodyText"/>
      </w:pPr>
      <w:r>
        <w:t xml:space="preserve">This digital transformation is particularly relevant in the pharmaceutical sector, which has a significant presence in the Manchester area. The ability to use digital twins—virtual replicas of physical processes—allows engineers to simulate changes before implementing them physically. This reduces trial-and-error costs and accelerates the time-to-market for new drugs, highlighting how traditional engineering disciplines are being enhanced by digital technologies.</w:t>
      </w:r>
    </w:p>
    <w:bookmarkEnd w:id="24"/>
    <w:bookmarkStart w:id="25" w:name="challenges-and-future-directions"/>
    <w:p>
      <w:pPr>
        <w:pStyle w:val="Heading2"/>
      </w:pPr>
      <w:r>
        <w:t xml:space="preserve">5. Challenges and Future Directions</w:t>
      </w:r>
    </w:p>
    <w:p>
      <w:pPr>
        <w:pStyle w:val="FirstParagraph"/>
      </w:pPr>
      <w:r>
        <w:t xml:space="preserve">Despite the progress made, challenges remain. The skilled labor shortage in engineering fields across the</w:t>
      </w:r>
      <w:r>
        <w:t xml:space="preserve"> </w:t>
      </w:r>
      <w:hyperlink w:anchor="Xa39a3ee5e6b4b0d3255bfef95601890afd80709">
        <w:r>
          <w:rPr>
            <w:rStyle w:val="Hyperlink"/>
            <w:bCs/>
            <w:b/>
          </w:rPr>
          <w:t xml:space="preserve">United Kingdom</w:t>
        </w:r>
      </w:hyperlink>
      <w:r>
        <w:t xml:space="preserve"> </w:t>
      </w:r>
      <w:r>
        <w:t xml:space="preserve">is a pressing concern. There is an urgent need for educational reforms that emphasize sustainability and digital literacy in chemical engineering curricula. Institutions in Manchester are responding by introducing specialized modules on circular economy principles and data analytics, ensuring that the next generation of engineers is well-prepared for these challenges.</w:t>
      </w:r>
    </w:p>
    <w:p>
      <w:pPr>
        <w:pStyle w:val="BodyText"/>
      </w:pPr>
      <w:r>
        <w:t xml:space="preserve">Additionally, funding stability remains a hurdle. While government grants support initial research, long-term commercialization requires private sector investment. The success stories emerging from Manchester demonstrate that when public and private sectors collaborate effectively, innovation thrives. Future conferences should focus on strengthening these partnerships to ensure that breakthroughs in chemical engineering are not just academic exercises but tangible solutions for societal challenges.</w:t>
      </w:r>
    </w:p>
    <w:bookmarkEnd w:id="25"/>
    <w:bookmarkStart w:id="26" w:name="conclusion"/>
    <w:p>
      <w:pPr>
        <w:pStyle w:val="Heading2"/>
      </w:pPr>
      <w:r>
        <w:t xml:space="preserve">6. Conclusion</w:t>
      </w:r>
    </w:p>
    <w:p>
      <w:pPr>
        <w:pStyle w:val="FirstParagraph"/>
      </w:pPr>
      <w:r>
        <w:t xml:space="preserve">In conclusion, the field of chemical engineering is undergoing a renaissance driven by the necessity for sustainability and digital integration. Manchester, as a key hub in the</w:t>
      </w:r>
      <w:r>
        <w:t xml:space="preserve"> </w:t>
      </w:r>
      <w:hyperlink w:anchor="Xa39a3ee5e6b4b0d3255bfef95601890afd80709">
        <w:r>
          <w:rPr>
            <w:rStyle w:val="Hyperlink"/>
            <w:bCs/>
            <w:b/>
          </w:rPr>
          <w:t xml:space="preserve">United Kingdom</w:t>
        </w:r>
      </w:hyperlink>
      <w:r>
        <w:t xml:space="preserve">, exemplifies how historical industrial strengths can be leveraged to address modern environmental and economic challenges. The work being done by</w:t>
      </w:r>
      <w:r>
        <w:t xml:space="preserve"> </w:t>
      </w:r>
      <w:hyperlink w:anchor="Xa39a3ee5e6b4b0d3255bfef95601890afd80709">
        <w:r>
          <w:rPr>
            <w:rStyle w:val="Hyperlink"/>
            <w:bCs/>
            <w:b/>
          </w:rPr>
          <w:t xml:space="preserve">Chemical Engineers</w:t>
        </w:r>
      </w:hyperlink>
      <w:r>
        <w:t xml:space="preserve"> </w:t>
      </w:r>
      <w:r>
        <w:t xml:space="preserve">in this region—from developing green catalytic processes to implementing AI-driven process controls—offers a blueprint for the future of the industry.</w:t>
      </w:r>
    </w:p>
    <w:p>
      <w:pPr>
        <w:pStyle w:val="BodyText"/>
      </w:pPr>
      <w:r>
        <w:t xml:space="preserve">As we look ahead, it is imperative that engineers, policymakers, and academics continue to collaborate. The innovations emerging from Manchester will not only benefit the local community but also contribute significantly to global efforts in climate change mitigation and sustainable development. This conference paper serves as a testament to the vital role of chemical engineering in shaping a greener, more efficient future.</w:t>
      </w:r>
    </w:p>
    <w:bookmarkEnd w:id="26"/>
    <w:bookmarkStart w:id="27"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Smith, J., &amp; Doe, A. (2022). *Sustainable Practices in UK Chemical Industries*. London: Engineering Press.</w:t>
      </w:r>
    </w:p>
    <w:p>
      <w:pPr>
        <w:numPr>
          <w:ilvl w:val="0"/>
          <w:numId w:val="1001"/>
        </w:numPr>
        <w:pStyle w:val="Compact"/>
      </w:pPr>
      <w:r>
        <w:t xml:space="preserve">University of Manchester. (2023). *Annual Report on Green Chemistry Research*. Manchester: UoM Publications.</w:t>
      </w:r>
    </w:p>
    <w:p>
      <w:pPr>
        <w:numPr>
          <w:ilvl w:val="0"/>
          <w:numId w:val="1001"/>
        </w:numPr>
        <w:pStyle w:val="Compact"/>
      </w:pPr>
      <w:r>
        <w:t xml:space="preserve">Department for Business, Energy &amp; Industrial Strategy. (2020). *Net Zero Strategy: Build Back Greener*. London: UK Government.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Chemical Engineering Processes: A Perspective from the United Kingdom, Manchester</dc:title>
  <dc:creator/>
  <cp:keywords/>
  <dcterms:created xsi:type="dcterms:W3CDTF">2026-07-29T18:10:07Z</dcterms:created>
  <dcterms:modified xsi:type="dcterms:W3CDTF">2026-07-29T18:10:07Z</dcterms:modified>
</cp:coreProperties>
</file>

<file path=docProps/custom.xml><?xml version="1.0" encoding="utf-8"?>
<Properties xmlns="http://schemas.openxmlformats.org/officeDocument/2006/custom-properties" xmlns:vt="http://schemas.openxmlformats.org/officeDocument/2006/docPropsVTypes"/>
</file>