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Bangladesh</w:t>
      </w:r>
      <w:r>
        <w:t xml:space="preserve"> </w:t>
      </w:r>
      <w:r>
        <w:t xml:space="preserve">Dhaka</w:t>
      </w:r>
    </w:p>
    <w:bookmarkStart w:id="34" w:name="X8675f0bbf30871773ac4613954c5db882d945de"/>
    <w:p>
      <w:pPr>
        <w:pStyle w:val="Heading1"/>
      </w:pPr>
      <w:r>
        <w:t xml:space="preserve">The Role and Evolution of the Chemist in Bangladesh Dhaka: Bridging Traditional Practice and Modern Healthcare Standards</w:t>
      </w:r>
    </w:p>
    <w:p>
      <w:pPr>
        <w:pStyle w:val="FirstParagraph"/>
      </w:pPr>
      <w:r>
        <w:rPr>
          <w:bCs/>
          <w:b/>
        </w:rPr>
        <w:t xml:space="preserve">A Conference Paper Presented at the International Symposium on Pharmaceutical Sciences</w:t>
      </w:r>
    </w:p>
    <w:p>
      <w:pPr>
        <w:pStyle w:val="BodyText"/>
      </w:pPr>
      <w:r>
        <w:rPr>
          <w:iCs/>
          <w:i/>
        </w:rPr>
        <w:t xml:space="preserve">Presentation Focus: The critical infrastructure of healthcare delivery in South Asia, with a specific case study on the dynamic urban center of Bangladesh Dhaka.</w:t>
      </w:r>
    </w:p>
    <w:bookmarkStart w:id="20" w:name="abstract"/>
    <w:p>
      <w:pPr>
        <w:pStyle w:val="Heading2"/>
      </w:pPr>
      <w:r>
        <w:t xml:space="preserve">Abstract</w:t>
      </w:r>
    </w:p>
    <w:p>
      <w:pPr>
        <w:pStyle w:val="FirstParagraph"/>
      </w:pPr>
      <w:r>
        <w:t xml:space="preserve">This conference paper explores the multifaceted role of the Chemist within the healthcare ecosystem of Bangladesh Dhaka. As one of the most densely populated metropolitan areas in South Asia, Dhaka presents unique challenges and opportunities for pharmaceutical distribution, patient counseling, and public health safety. This document analyzes the historical evolution from traditional "chemist" shops to modernized pharmacy outlets, examining regulatory frameworks such as those enforced by the Directorate General of Drug Administration (DGDA). Furthermore, it addresses the critical issues of counterfeit medication prevalence in Bangladesh Dhaka and proposes strategies for enhancing professional standards among Chemists. The paper argues that empowering Chemists through continuous education and digital integration is pivotal to achieving universal health coverage in Bangladesh.</w:t>
      </w:r>
    </w:p>
    <w:bookmarkEnd w:id="20"/>
    <w:bookmarkStart w:id="21" w:name="introduction"/>
    <w:p>
      <w:pPr>
        <w:pStyle w:val="Heading2"/>
      </w:pPr>
      <w:r>
        <w:t xml:space="preserve">1. Introduction</w:t>
      </w:r>
    </w:p>
    <w:p>
      <w:pPr>
        <w:pStyle w:val="FirstParagraph"/>
      </w:pPr>
      <w:r>
        <w:t xml:space="preserve">In the bustling metropolis of Bangladesh Dhaka, where the population density exceeds 40,000 people per square kilometer in certain districts, access to affordable and quality healthcare is a paramount concern. Within this complex urban landscape, the "Chemist"—a term historically rooted in British colonial nomenclature—serves as the most accessible point of contact for medical intervention for the vast majority of residents. Unlike specialized pharmacists operating solely within hospital settings, Chemists in Bangladesh Dhaka operate in independent retail outlets that are ubiquitous across every neighborhood, from the upscale avenues of Gulshan to the densely packed lanes of Mirpur.</w:t>
      </w:r>
    </w:p>
    <w:p>
      <w:pPr>
        <w:pStyle w:val="BodyText"/>
      </w:pPr>
      <w:r>
        <w:t xml:space="preserve">This paper aims to dissect the current status, challenges, and future potential of Chemists as custodians of public health. It highlights how the traditional role has evolved from mere dispensing agents to potential primary healthcare providers. The significance of this study is underscored by the rapid urbanization in Bangladesh Dhaka, which has led to an exponential increase in chronic diseases such as diabetes, hypertension, and respiratory ailments, thereby increasing the demand for competent pharmaceutical services.</w:t>
      </w:r>
    </w:p>
    <w:bookmarkEnd w:id="21"/>
    <w:bookmarkStart w:id="22" w:name="historical-context-and-terminology"/>
    <w:p>
      <w:pPr>
        <w:pStyle w:val="Heading2"/>
      </w:pPr>
      <w:r>
        <w:t xml:space="preserve">2. Historical Context and Terminology</w:t>
      </w:r>
    </w:p>
    <w:p>
      <w:pPr>
        <w:pStyle w:val="FirstParagraph"/>
      </w:pPr>
      <w:r>
        <w:t xml:space="preserve">The term "Chemist" in the context of Bangladesh Dhaka is a linguistic artifact of colonial history. In many Western nations, the terms "pharmacist," "chemist," and "drugstore owner" have distinct professional connotations. However, in Bangladesh Dhaka, these terms are often used interchangeably by the general public to refer to anyone selling medications over-the-counter or against prescription. This lack of terminological precision often leads to a gap in public perception regarding the qualification levels required to operate a pharmacy.</w:t>
      </w:r>
    </w:p>
    <w:p>
      <w:pPr>
        <w:pStyle w:val="BodyText"/>
      </w:pPr>
      <w:r>
        <w:t xml:space="preserve">Historically, medical knowledge in South Asia was dominated by Ayurvedic and Unani practices. The introduction of Allopathic medicine brought with it Western chemical compounds, hence the name "Chemist." Over decades, this role has shifted from importing raw chemicals to compounding medicines locally and eventually dispensing manufactured pharmaceuticals. In modern Bangladesh Dhaka, while many outlets employ qualified pharmacists (B.Pharm graduates), a significant portion of small-scale Chemist shops are operated by individuals with only secondary education, highlighting the disparity in professional standards.</w:t>
      </w:r>
    </w:p>
    <w:bookmarkEnd w:id="22"/>
    <w:bookmarkStart w:id="23" w:name="X3750b1bcce46e6d58ce811e86e33f30c41d83a9"/>
    <w:p>
      <w:pPr>
        <w:pStyle w:val="Heading2"/>
      </w:pPr>
      <w:r>
        <w:t xml:space="preserve">3. The Regulatory Landscape in Bangladesh Dhaka</w:t>
      </w:r>
    </w:p>
    <w:p>
      <w:pPr>
        <w:pStyle w:val="FirstParagraph"/>
      </w:pPr>
      <w:r>
        <w:t xml:space="preserve">The governance of pharmaceutical practices in Bangladesh Dhaka is primarily overseen by the Directorate General of Drug Administration (DGDA). Recent years have seen a tightening of regulations aimed at curbing the sale of unregistered and substandard drugs. A crucial aspect of this regulatory framework is the mandatory display of drug prices and quality certificates, as well as the requirement for Chemists to adhere to Good Distribution Practices (GDP).</w:t>
      </w:r>
    </w:p>
    <w:p>
      <w:pPr>
        <w:pStyle w:val="BodyText"/>
      </w:pPr>
      <w:r>
        <w:t xml:space="preserve">Despite these measures, enforcement remains a challenge due to the sheer number of Chemist outlets in Bangladesh Dhaka. The informal economy plays a significant role in pharmaceutical distribution. Many small-scale vendors operate without proper licenses, contributing to the proliferation of counterfeit medicines. This paper argues that regulatory bodies must adopt digital monitoring systems specific to the urban density of Bangladesh Dhaka to ensure compliance.</w:t>
      </w:r>
    </w:p>
    <w:bookmarkEnd w:id="23"/>
    <w:bookmarkStart w:id="27" w:name="X4312f5eafed35b373384ff37e945387005253e7"/>
    <w:p>
      <w:pPr>
        <w:pStyle w:val="Heading2"/>
      </w:pPr>
      <w:r>
        <w:t xml:space="preserve">4. Challenges Facing Chemists in Bangladesh Dhaka</w:t>
      </w:r>
    </w:p>
    <w:bookmarkStart w:id="24" w:name="prevalence-of-counterfeit-medicines"/>
    <w:p>
      <w:pPr>
        <w:pStyle w:val="Heading3"/>
      </w:pPr>
      <w:r>
        <w:t xml:space="preserve">4.1 Prevalence of Counterfeit Medicines</w:t>
      </w:r>
    </w:p>
    <w:p>
      <w:pPr>
        <w:pStyle w:val="FirstParagraph"/>
      </w:pPr>
      <w:r>
        <w:t xml:space="preserve">The most pressing issue confronting the pharmaceutical sector in Bangladesh Dhaka is the circulation of fake drugs. These counterfeit products often contain incorrect dosages, harmful impurities, or no active ingredient at all. Chemists who inadvertently stock these products face legal repercussions and loss of public trust. However, unscrupulous operators exploit supply chain vulnerabilities to introduce illicit goods into the market.</w:t>
      </w:r>
    </w:p>
    <w:bookmarkEnd w:id="24"/>
    <w:bookmarkStart w:id="25" w:name="self-medication-culture"/>
    <w:p>
      <w:pPr>
        <w:pStyle w:val="Heading3"/>
      </w:pPr>
      <w:r>
        <w:t xml:space="preserve">4.2 Self-Medication Culture</w:t>
      </w:r>
    </w:p>
    <w:p>
      <w:pPr>
        <w:pStyle w:val="FirstParagraph"/>
      </w:pPr>
      <w:r>
        <w:t xml:space="preserve">In Bangladesh Dhaka, there is a pervasive culture of self-medication, particularly for antibiotics and painkillers. Patients often consult Chemists directly without visiting a physician, expecting them to diagnose and treat ailments. This practice contributes significantly to antibiotic resistance, a growing global health crisis. Chemists frequently find themselves in the position of diagnosing conditions beyond their training scope due to patient pressure or lack of immediate access to doctors.</w:t>
      </w:r>
    </w:p>
    <w:bookmarkEnd w:id="25"/>
    <w:bookmarkStart w:id="26" w:name="infrastructure-and-working-conditions"/>
    <w:p>
      <w:pPr>
        <w:pStyle w:val="Heading3"/>
      </w:pPr>
      <w:r>
        <w:t xml:space="preserve">4.3 Infrastructure and Working Conditions</w:t>
      </w:r>
    </w:p>
    <w:p>
      <w:pPr>
        <w:pStyle w:val="FirstParagraph"/>
      </w:pPr>
      <w:r>
        <w:t xml:space="preserve">The physical infrastructure of many Chemist shops in older parts of Bangladesh Dhaka is inadequate. Issues such as improper storage temperatures for heat-sensitive vaccines and biologics are common due to unreliable electricity or lack of specialized refrigeration units. Furthermore, the lack of private consultation areas prevents Chemists from discussing sensitive health issues with patients confidentially.</w:t>
      </w:r>
    </w:p>
    <w:bookmarkEnd w:id="26"/>
    <w:bookmarkEnd w:id="27"/>
    <w:bookmarkStart w:id="31" w:name="Xa6039746cff191a602378e09c6ac32b30a4cde3"/>
    <w:p>
      <w:pPr>
        <w:pStyle w:val="Heading2"/>
      </w:pPr>
      <w:r>
        <w:t xml:space="preserve">5. Strategies for Modernization and Improvement</w:t>
      </w:r>
    </w:p>
    <w:bookmarkStart w:id="28" w:name="digital-integration-and-telepharmacy"/>
    <w:p>
      <w:pPr>
        <w:pStyle w:val="Heading3"/>
      </w:pPr>
      <w:r>
        <w:t xml:space="preserve">5.1 Digital Integration and Telepharmacy</w:t>
      </w:r>
    </w:p>
    <w:p>
      <w:pPr>
        <w:pStyle w:val="FirstParagraph"/>
      </w:pPr>
      <w:r>
        <w:t xml:space="preserve">To combat the challenges of access and expertise, digital solutions must be integrated into the operations of Chemists in Bangladesh Dhaka. The rise of mobile health (mHealth) applications allows for remote consultations with licensed pharmacists. Implementing a centralized digital inventory system can help track drug authenticity and manage supply chains more efficiently, reducing the risk of counterfeit products entering the market.</w:t>
      </w:r>
    </w:p>
    <w:bookmarkEnd w:id="28"/>
    <w:bookmarkStart w:id="29" w:name="continuous-professional-development"/>
    <w:p>
      <w:pPr>
        <w:pStyle w:val="Heading3"/>
      </w:pPr>
      <w:r>
        <w:t xml:space="preserve">5.2 Continuous Professional Development</w:t>
      </w:r>
    </w:p>
    <w:p>
      <w:pPr>
        <w:pStyle w:val="FirstParagraph"/>
      </w:pPr>
      <w:r>
        <w:t xml:space="preserve">Mandatory continuing education programs should be enforced for all Chemists operating in Bangladesh Dhaka. These programs should focus on clinical knowledge, drug interactions, patient counseling skills, and ethical practices. Collaborations between the DGDA and pharmaceutical universities can help design curricula that are relevant to the local disease burden.</w:t>
      </w:r>
    </w:p>
    <w:bookmarkEnd w:id="29"/>
    <w:bookmarkStart w:id="30" w:name="public-awareness-campaigns"/>
    <w:p>
      <w:pPr>
        <w:pStyle w:val="Heading3"/>
      </w:pPr>
      <w:r>
        <w:t xml:space="preserve">5.3 Public Awareness Campaigns</w:t>
      </w:r>
    </w:p>
    <w:p>
      <w:pPr>
        <w:pStyle w:val="FirstParagraph"/>
      </w:pPr>
      <w:r>
        <w:t xml:space="preserve">Educating the public is equally important. Campaigns in Bangladesh Dhaka should emphasize the importance of consulting registered medical professionals before purchasing antibiotics and other prescription-only medications. Clear labeling and signage in Chemist shops can help distinguish between over-the-counter remedies and prescription drugs.</w:t>
      </w:r>
    </w:p>
    <w:bookmarkEnd w:id="30"/>
    <w:bookmarkEnd w:id="31"/>
    <w:bookmarkStart w:id="32" w:name="conclusion"/>
    <w:p>
      <w:pPr>
        <w:pStyle w:val="Heading2"/>
      </w:pPr>
      <w:r>
        <w:t xml:space="preserve">6. Conclusion</w:t>
      </w:r>
    </w:p>
    <w:p>
      <w:pPr>
        <w:pStyle w:val="FirstParagraph"/>
      </w:pPr>
      <w:r>
        <w:t xml:space="preserve">The Chemist plays an indispensable role in the healthcare architecture of Bangladesh Dhaka. As the frontline responder to public health needs, their effectiveness is directly correlated with the overall health outcomes of the population. While significant challenges such as counterfeit drugs and self-medication persist, they are not insurmountable. Through robust regulatory enforcement, digital transformation, and rigorous professional training, Chemists can transition from mere vendors to trusted healthcare advisors.</w:t>
      </w:r>
    </w:p>
    <w:p>
      <w:pPr>
        <w:pStyle w:val="BodyText"/>
      </w:pPr>
      <w:r>
        <w:t xml:space="preserve">The future of healthcare in Bangladesh Dhaka relies on recognizing the Chemist not just as a retail entity but as a critical component of the public health infrastructure. By investing in their capacity and regulating their practices, stakeholders can ensure that every citizen has access to safe, effective, and affordable medication. This evolution is essential for Bangladesh to meet its Sustainable Development Goals (SDGs) related to health and well-being.</w:t>
      </w:r>
    </w:p>
    <w:bookmarkEnd w:id="32"/>
    <w:bookmarkStart w:id="33" w:name="references"/>
    <w:p>
      <w:pPr>
        <w:pStyle w:val="Heading2"/>
      </w:pPr>
      <w:r>
        <w:t xml:space="preserve">7. References</w:t>
      </w:r>
    </w:p>
    <w:p>
      <w:pPr>
        <w:numPr>
          <w:ilvl w:val="0"/>
          <w:numId w:val="1001"/>
        </w:numPr>
        <w:pStyle w:val="Compact"/>
      </w:pPr>
      <w:r>
        <w:t xml:space="preserve">Direcotorate General of Drug Administration (DGDA). Annual Reports on Pharmaceutical Sector in Bangladesh.</w:t>
      </w:r>
    </w:p>
    <w:p>
      <w:pPr>
        <w:numPr>
          <w:ilvl w:val="0"/>
          <w:numId w:val="1001"/>
        </w:numPr>
        <w:pStyle w:val="Compact"/>
      </w:pPr>
      <w:r>
        <w:t xml:space="preserve">The World Health Organization. "Guidelines on Good Distribution Practices for Pharmaceutical Products."</w:t>
      </w:r>
    </w:p>
    <w:p>
      <w:pPr>
        <w:numPr>
          <w:ilvl w:val="0"/>
          <w:numId w:val="1001"/>
        </w:numPr>
        <w:pStyle w:val="Compact"/>
      </w:pPr>
      <w:r>
        <w:t xml:space="preserve">National Institute of Public Health Statistics. Demographic and Health Survey Data for Bangladesh Dhaka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Bangladesh Dhaka</dc:title>
  <dc:creator/>
  <dc:language>en</dc:language>
  <cp:keywords/>
  <dcterms:created xsi:type="dcterms:W3CDTF">2026-07-30T06:17:37Z</dcterms:created>
  <dcterms:modified xsi:type="dcterms:W3CDTF">2026-07-30T06:17:37Z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