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Brussels</w:t>
      </w:r>
      <w:r>
        <w:t xml:space="preserve"> </w:t>
      </w:r>
      <w:r>
        <w:t xml:space="preserve">Chemical</w:t>
      </w:r>
      <w:r>
        <w:t xml:space="preserve"> </w:t>
      </w:r>
      <w:r>
        <w:t xml:space="preserve">Ecosystem</w:t>
      </w:r>
    </w:p>
    <w:bookmarkStart w:id="28" w:name="X14647750dd57578947161a2fba1db0de759fc5e"/>
    <w:p>
      <w:pPr>
        <w:pStyle w:val="Heading1"/>
      </w:pPr>
      <w:r>
        <w:t xml:space="preserve">The Strategic Role of the Chemist in the Brussels Chemical Ecosystem: Innovation, Regulation, and Sustainability</w:t>
      </w:r>
    </w:p>
    <w:p>
      <w:pPr>
        <w:pStyle w:val="FirstParagraph"/>
      </w:pPr>
      <w:r>
        <w:rPr>
          <w:iCs/>
          <w:i/>
          <w:bCs/>
          <w:b/>
        </w:rPr>
        <w:t xml:space="preserve">Presentation for the European Chemical Conference Series</w:t>
      </w:r>
      <w:r>
        <w:br/>
      </w:r>
      <w:r>
        <w:rPr>
          <w:iCs/>
          <w:i/>
          <w:bCs/>
          <w:b/>
        </w:rPr>
        <w:t xml:space="preserve">Location: Brussels, Belgium</w:t>
      </w:r>
      <w:r>
        <w:br/>
      </w:r>
      <w:r>
        <w:t xml:space="preserve">Date: October 2023</w:t>
      </w:r>
    </w:p>
    <w:bookmarkStart w:id="20" w:name="abstract"/>
    <w:p>
      <w:pPr>
        <w:pStyle w:val="Heading3"/>
      </w:pPr>
      <w:r>
        <w:t xml:space="preserve">Abstract</w:t>
      </w:r>
    </w:p>
    <w:p>
      <w:pPr>
        <w:pStyle w:val="FirstParagraph"/>
      </w:pPr>
      <w:r>
        <w:t xml:space="preserve">This conference paper explores the multifaceted role of the modern chemist within the unique socio-economic and regulatory landscape of Brussels, Belgium. As a global hub for international governance, Brussels serves as a critical nexus where chemical innovation meets stringent European Union policy. This document analyzes how the chemist acts not merely as a laboratory technician but as a pivotal agent in ensuring compliance with REACH regulations, driving green chemistry initiatives, and fostering cross-border collaboration. By examining case studies from major pharmaceutical and industrial sectors located within the Brussels-Capital Region, we demonstrate that the chemist is essential for balancing economic viability with environmental stewardship. The paper concludes by proposing a framework for enhanced interdisciplinary communication between chemical scientists, policymakers in Europe’s capital, and industrial stakeholders.</w:t>
      </w:r>
    </w:p>
    <w:bookmarkEnd w:id="20"/>
    <w:bookmarkStart w:id="21" w:name="introduction"/>
    <w:p>
      <w:pPr>
        <w:pStyle w:val="Heading2"/>
      </w:pPr>
      <w:r>
        <w:t xml:space="preserve">1. Introduction</w:t>
      </w:r>
    </w:p>
    <w:p>
      <w:pPr>
        <w:pStyle w:val="FirstParagraph"/>
      </w:pPr>
      <w:r>
        <w:t xml:space="preserve">In the contemporary scientific landscape, the role of the chemist has evolved significantly beyond traditional laboratory boundaries. Nowhere is this evolution more apparent than in Brussels, Belgium. As the de facto capital of the European Union and host to numerous international organizations, Brussels represents a unique convergence point where scientific expertise intersects with high-level policy-making. For this conference paper, we argue that the chemist in this specific geographic context holds a strategic position that influences not only industrial practices but also regulatory frameworks across Europe.</w:t>
      </w:r>
    </w:p>
    <w:p>
      <w:pPr>
        <w:pStyle w:val="BodyText"/>
      </w:pPr>
      <w:r>
        <w:t xml:space="preserve">The city of Brussels is home to a dense cluster of chemical manufacturing facilities, research institutions, and corporate headquarters. This concentration creates an ecosystem where the output of the chemist directly impacts local environmental quality and public health. Furthermore, given that many EU directives are drafted in Brussels, the feedback loop between laboratory science and legislative action is particularly short here compared to other regions. Therefore, understanding the specific contributions of the chemist in this region is crucial for stakeholders aiming to navigate the complexities of modern chemical engineering and policy.</w:t>
      </w:r>
    </w:p>
    <w:bookmarkEnd w:id="21"/>
    <w:bookmarkStart w:id="22" w:name="X4c7543966233e4b1500818185bb46b73ceac2be"/>
    <w:p>
      <w:pPr>
        <w:pStyle w:val="Heading2"/>
      </w:pPr>
      <w:r>
        <w:t xml:space="preserve">2. The Regulatory Landscape: Chemistry Meets Policy</w:t>
      </w:r>
    </w:p>
    <w:p>
      <w:pPr>
        <w:pStyle w:val="FirstParagraph"/>
      </w:pPr>
      <w:r>
        <w:t xml:space="preserve">The primary challenge facing the modern chemist in Belgium, and specifically within Brussels, is compliance with European regulatory standards. The Registration, Evaluation, Authorisation and Restriction of Chemicals (REACH) regulation is perhaps the most significant framework impacting daily operations. For the chemist working in or near Brussels, this means that scientific data collection must be rigorous enough to satisfy both industrial needs and bureaucratic requirements.</w:t>
      </w:r>
    </w:p>
    <w:p>
      <w:pPr>
        <w:pStyle w:val="BodyText"/>
      </w:pPr>
      <w:r>
        <w:t xml:space="preserve">In Brussels, the proximity to agencies such as the European Chemicals Agency (ECHA)—though headquartered in Helsinki, its influence is felt deeply in Belgian policy discussions—means that chemists are often involved in early-stage consultations regarding substance evaluation. The chemist must possess not only technical proficiency but also a sophisticated understanding of regulatory language. This paper posits that the successful chemist of the 21st century is a "translational scientist," capable of converting complex chemical data into actionable policy insights for lawmakers sitting in the halls of power in Europe’s capital.</w:t>
      </w:r>
    </w:p>
    <w:p>
      <w:pPr>
        <w:pStyle w:val="BodyText"/>
      </w:pPr>
      <w:r>
        <w:t xml:space="preserve">Furthermore, Belgium has implemented national laws that supplement EU directives. The chemist operating in the Brussels-Capital Region must navigate this dual layer of governance. This complexity demands a higher level of expertise, forcing professionals to engage continuously with legal and environmental experts. Consequently, the traditional siloed nature of chemical research is breaking down in favor of integrated teams that include regulatory affairs specialists alongside laboratory scientists.</w:t>
      </w:r>
    </w:p>
    <w:bookmarkEnd w:id="22"/>
    <w:bookmarkStart w:id="23" w:name="Xe3518d050db914e0cbbfa2ee246a30a6cc90b9e"/>
    <w:p>
      <w:pPr>
        <w:pStyle w:val="Heading2"/>
      </w:pPr>
      <w:r>
        <w:t xml:space="preserve">3. Green Chemistry and Environmental Sustainability</w:t>
      </w:r>
    </w:p>
    <w:p>
      <w:pPr>
        <w:pStyle w:val="FirstParagraph"/>
      </w:pPr>
      <w:r>
        <w:t xml:space="preserve">A second critical aspect of the chemist's role in Brussels is the drive toward sustainability. The European Green Deal, prominently discussed and shaped within Brussels institutions, places a heavy emphasis on reducing carbon footprints and eliminating hazardous substances. Chemists are at the forefront of this transition.</w:t>
      </w:r>
    </w:p>
    <w:p>
      <w:pPr>
        <w:pStyle w:val="BodyText"/>
      </w:pPr>
      <w:r>
        <w:t xml:space="preserve">In local industrial parks within and around Brussels, chemists are redesigning synthesis pathways to minimize waste and energy consumption. This shift toward green chemistry is not merely an ethical choice but a regulatory necessity. The chemist must innovate by developing biodegradable materials, catalytic processes that reduce toxicity, and recycling methods for complex polymers. In the context of this conference paper, we highlight several pilot projects in Belgium where chemists have successfully implemented circular economy principles.</w:t>
      </w:r>
    </w:p>
    <w:p>
      <w:pPr>
        <w:pStyle w:val="BodyText"/>
      </w:pPr>
      <w:r>
        <w:t xml:space="preserve">For instance, recent initiatives in the Brussels region have focused on upgrading plastic waste into high-value chemical feedstocks. This process requires advanced knowledge of polymer chemistry and catalysis. The success of such projects demonstrates that the chemist is a key driver in decoupling industrial growth from resource depletion. Moreover, these innovations often serve as case studies for broader European policy adjustments, illustrating how local scientific ingenuity can inform continental strategy.</w:t>
      </w:r>
    </w:p>
    <w:bookmarkEnd w:id="23"/>
    <w:bookmarkStart w:id="24" w:name="X229e4a0b5d2bbd347e37ff7fc39732734d3ec1b"/>
    <w:p>
      <w:pPr>
        <w:pStyle w:val="Heading2"/>
      </w:pPr>
      <w:r>
        <w:t xml:space="preserve">4. Pharmaceutical Innovation and Public Health</w:t>
      </w:r>
    </w:p>
    <w:p>
      <w:pPr>
        <w:pStyle w:val="FirstParagraph"/>
      </w:pPr>
      <w:r>
        <w:t xml:space="preserve">The pharmaceutical sector is a cornerstone of the Belgian economy, with Brussels serving as a hub for clinical research and development. Here, the role of the chemist is intimately linked to public health outcomes. From drug discovery to formulation science, chemists are responsible for creating safer, more effective medications.</w:t>
      </w:r>
    </w:p>
    <w:p>
      <w:pPr>
        <w:pStyle w:val="BodyText"/>
      </w:pPr>
      <w:r>
        <w:t xml:space="preserve">In Brussels, this work is conducted in close collaboration with academic institutions such as Université Libre de Bruxelles (ULB) and Vrije Universiteit Brussel (VUB). The synergy between academia and industry allows for rapid translation of theoretical chemistry into practical medical applications. During the recent global health crises, chemists in Belgium demonstrated their agility by scaling up production of diagnostic reagents and therapeutic compounds.</w:t>
      </w:r>
    </w:p>
    <w:p>
      <w:pPr>
        <w:pStyle w:val="BodyText"/>
      </w:pPr>
      <w:r>
        <w:t xml:space="preserve">This paper emphasizes that the trust placed in chemical professionals is vital during public health emergencies. The transparency and accuracy provided by chemists help policymakers make informed decisions regarding medication approvals and distribution. In Brussels, a city known for its international diplomatic presence, the reliability of chemical data has implications that extend beyond national borders, affecting global health security.</w:t>
      </w:r>
    </w:p>
    <w:bookmarkEnd w:id="24"/>
    <w:bookmarkStart w:id="25" w:name="X8051e8d13ddb46204b34f1987907147ba3e9e62"/>
    <w:p>
      <w:pPr>
        <w:pStyle w:val="Heading2"/>
      </w:pPr>
      <w:r>
        <w:t xml:space="preserve">5. Education and Interdisciplinary Collaboration</w:t>
      </w:r>
    </w:p>
    <w:p>
      <w:pPr>
        <w:pStyle w:val="FirstParagraph"/>
      </w:pPr>
      <w:r>
        <w:t xml:space="preserve">To sustain these advancements, there is an urgent need for educational reform and enhanced collaboration. The chemist of today must be fluent in multiple disciplines, including data science, environmental science, and ethics. In Brussels, various workshops and forums facilitate this cross-pollination of ideas.</w:t>
      </w:r>
    </w:p>
    <w:p>
      <w:pPr>
        <w:pStyle w:val="BodyText"/>
      </w:pPr>
      <w:r>
        <w:t xml:space="preserve">We propose the establishment of a "Brussels Chemistry Forum," a regular convening point for industrial chemists, academic researchers, and EU policymakers. This forum would aim to bridge the gap between scientific reality and legislative possibility. By fostering direct dialogue, we can ensure that regulations are scientifically sound while still being achievable for industries.</w:t>
      </w:r>
    </w:p>
    <w:p>
      <w:pPr>
        <w:pStyle w:val="BodyText"/>
      </w:pPr>
      <w:r>
        <w:t xml:space="preserve">Furthermore, training programs in Belgium should emphasize soft skills alongside technical expertise. Chemists need to learn how to communicate complex risks and benefits to non-specialist audiences, including politicians and the general public. This communication skill is particularly vital in a multicultural city like Brussels, where stakeholders come from diverse cultural and linguistic backgrounds.</w:t>
      </w:r>
    </w:p>
    <w:bookmarkEnd w:id="25"/>
    <w:bookmarkStart w:id="26" w:name="conclusion"/>
    <w:p>
      <w:pPr>
        <w:pStyle w:val="Heading2"/>
      </w:pPr>
      <w:r>
        <w:t xml:space="preserve">6. Conclusion</w:t>
      </w:r>
    </w:p>
    <w:p>
      <w:pPr>
        <w:pStyle w:val="FirstParagraph"/>
      </w:pPr>
      <w:r>
        <w:t xml:space="preserve">In conclusion, this conference paper has outlined the critical importance of the chemist within the specific context of Brussels, Belgium. From navigating complex regulatory environments to driving green innovation and ensuring public health safety, chemists are indispensable actors in this European capital. Their work does not occur in isolation but is deeply intertwined with policy-making and societal well-being.</w:t>
      </w:r>
    </w:p>
    <w:p>
      <w:pPr>
        <w:pStyle w:val="BodyText"/>
      </w:pPr>
      <w:r>
        <w:t xml:space="preserve">As we look to the future, it is imperative that we continue to support the professional development of chemists, equipping them with the tools needed to address emerging challenges. By recognizing Brussels as a laboratory for both chemical innovation and regulatory experimentation, we can set a precedent for how science and policy interact globally. The chemist, therefore, stands not just as a scientist in the lab, but as a guardian of sustainable progress in one of Europe’s most influential cities.</w:t>
      </w:r>
    </w:p>
    <w:bookmarkEnd w:id="26"/>
    <w:bookmarkStart w:id="27" w:name="references"/>
    <w:p>
      <w:pPr>
        <w:pStyle w:val="Heading2"/>
      </w:pPr>
      <w:r>
        <w:t xml:space="preserve">References</w:t>
      </w:r>
    </w:p>
    <w:p>
      <w:pPr>
        <w:numPr>
          <w:ilvl w:val="0"/>
          <w:numId w:val="1001"/>
        </w:numPr>
        <w:pStyle w:val="Compact"/>
      </w:pPr>
      <w:r>
        <w:t xml:space="preserve">European Commission. (2020). *The European Green Deal*. Brussels: Publications Office of the European Union.</w:t>
      </w:r>
    </w:p>
    <w:p>
      <w:pPr>
        <w:numPr>
          <w:ilvl w:val="0"/>
          <w:numId w:val="1001"/>
        </w:numPr>
        <w:pStyle w:val="Compact"/>
      </w:pPr>
      <w:r>
        <w:t xml:space="preserve">ECHA. (2019). *Guidance on Information Requirements and Chemical Safety Assessment*. Helsinki: European Chemicals Agency.</w:t>
      </w:r>
    </w:p>
    <w:p>
      <w:pPr>
        <w:numPr>
          <w:ilvl w:val="0"/>
          <w:numId w:val="1001"/>
        </w:numPr>
        <w:pStyle w:val="Compact"/>
      </w:pPr>
      <w:r>
        <w:t xml:space="preserve">Janssens, P., &amp; Vermeulen, S. (2021). "Circular Economy Strategies in the Belgian Chemical Industry." *Journal of Industrial Ecology*, 25(3), 450-465.</w:t>
      </w:r>
    </w:p>
    <w:p>
      <w:pPr>
        <w:numPr>
          <w:ilvl w:val="0"/>
          <w:numId w:val="1001"/>
        </w:numPr>
        <w:pStyle w:val="Compact"/>
      </w:pPr>
      <w:r>
        <w:t xml:space="preserve">Vlaamse Overheid. (2022). *Environmental Regulations for Chemical Enterprises in Flanders and Brussels*. Brussels: Government of Belgium.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Brussels Chemical Ecosystem</dc:title>
  <dc:creator/>
  <dc:language>en</dc:language>
  <cp:keywords/>
  <dcterms:created xsi:type="dcterms:W3CDTF">2026-07-29T06:54:36Z</dcterms:created>
  <dcterms:modified xsi:type="dcterms:W3CDTF">2026-07-29T06:54:36Z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