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Industrial</w:t>
      </w:r>
      <w:r>
        <w:t xml:space="preserve"> </w:t>
      </w:r>
      <w:r>
        <w:t xml:space="preserve">Innovation:</w:t>
      </w:r>
      <w:r>
        <w:t xml:space="preserve"> </w:t>
      </w:r>
      <w:r>
        <w:t xml:space="preserve">Perspectives</w:t>
      </w:r>
      <w:r>
        <w:t xml:space="preserve"> </w:t>
      </w:r>
      <w:r>
        <w:t xml:space="preserve">from</w:t>
      </w:r>
      <w:r>
        <w:t xml:space="preserve"> </w:t>
      </w:r>
      <w:r>
        <w:t xml:space="preserve">Germany</w:t>
      </w:r>
      <w:r>
        <w:t xml:space="preserve"> </w:t>
      </w:r>
      <w:r>
        <w:t xml:space="preserve">Frankfurt</w:t>
      </w:r>
    </w:p>
    <w:bookmarkStart w:id="28" w:name="X34b8351474195795e2efe4fc20d10981cdb92e5"/>
    <w:p>
      <w:pPr>
        <w:pStyle w:val="Heading1"/>
      </w:pPr>
      <w:r>
        <w:t xml:space="preserve">The Role of the Chemist in Modern Industrial Innovation: Perspectives from Germany Frankfurt</w:t>
      </w:r>
    </w:p>
    <w:p>
      <w:pPr>
        <w:pStyle w:val="FirstParagraph"/>
      </w:pPr>
      <w:r>
        <w:t xml:space="preserve">Dr. Elena Weber</w:t>
      </w:r>
      <w:r>
        <w:br/>
      </w:r>
      <w:r>
        <w:t xml:space="preserve">Institute for Advanced Chemical Sciences</w:t>
      </w:r>
      <w:r>
        <w:br/>
      </w:r>
      <w:r>
        <w:t xml:space="preserve">Frankfurt am Main, Germany</w:t>
      </w:r>
      <w:r>
        <w:br/>
      </w:r>
      <w:r>
        <w:br/>
      </w:r>
      <w:r>
        <w:t xml:space="preserve">Presented at the International Symposium on Green Chemistry and Industrial Applications</w:t>
      </w:r>
      <w:r>
        <w:br/>
      </w:r>
      <w:r>
        <w:t xml:space="preserve">Frankfurt Convention Center, 2023</w:t>
      </w:r>
    </w:p>
    <w:bookmarkStart w:id="20" w:name="abstract"/>
    <w:p>
      <w:pPr>
        <w:pStyle w:val="Heading2"/>
      </w:pPr>
      <w:r>
        <w:t xml:space="preserve">Abstract</w:t>
      </w:r>
    </w:p>
    <w:p>
      <w:pPr>
        <w:pStyle w:val="FirstParagraph"/>
      </w:pPr>
      <w:r>
        <w:t xml:space="preserve">`</w:t>
      </w:r>
    </w:p>
    <w:p>
      <w:pPr>
        <w:pStyle w:val="BodyText"/>
      </w:pPr>
      <w:r>
        <w:t xml:space="preserve">This conference paper explores the evolving role of the chemist within the framework of modern industrial innovation, with a specific focus on the unique ecosystem found in Germany Frankfurt. As Europe’s leading financial hub and a historic center for chemical trade, Frankfurt serves as a critical nexus where academic research meets industrial application. This paper argues that the contemporary chemist is no longer merely an analyst or synthesizer but acts as a strategic innovator, sustainability advocate, and regulatory navigator. By examining case studies from major pharmaceutical and specialty chemical companies located in the Rhine-Main region, this document highlights how German Frankfurt’s infrastructure supports high-level chemical research. Furthermore, it addresses the challenges of green chemistry implementation in a dense urban-industrial setting and proposes new frameworks for interdisciplinary collaboration between chemists, economists, and policymakers.</w:t>
      </w:r>
    </w:p>
    <w:p>
      <w:pPr>
        <w:pStyle w:val="BodyText"/>
      </w:pPr>
      <w:r>
        <w:t xml:space="preserve">`</w:t>
      </w:r>
    </w:p>
    <w:bookmarkEnd w:id="20"/>
    <w:bookmarkStart w:id="21" w:name="introduction"/>
    <w:p>
      <w:pPr>
        <w:pStyle w:val="Heading2"/>
      </w:pPr>
      <w:r>
        <w:t xml:space="preserve">1. Introduction</w:t>
      </w:r>
    </w:p>
    <w:p>
      <w:pPr>
        <w:pStyle w:val="FirstParagraph"/>
      </w:pPr>
      <w:r>
        <w:t xml:space="preserve">`</w:t>
      </w:r>
    </w:p>
    <w:p>
      <w:pPr>
        <w:pStyle w:val="BodyText"/>
      </w:pPr>
      <w:r>
        <w:t xml:space="preserve">The landscape of the chemical industry has undergone a profound transformation over the last two decades. Traditionally viewed as a sector focused on bulk production and cost-efficiency, modern chemistry is increasingly driven by sustainability, digitalization, and circular economy principles. In this context, the figure of the chemist has shifted from a laboratory-bound technician to a multidisciplinary leader who must understand environmental impacts, supply chain logistics, and market dynamics. Nowhere is this transition more evident than in Germany Frankfurt.</w:t>
      </w:r>
    </w:p>
    <w:p>
      <w:pPr>
        <w:pStyle w:val="BodyText"/>
      </w:pPr>
      <w:r>
        <w:t xml:space="preserve">`</w:t>
      </w:r>
    </w:p>
    <w:p>
      <w:pPr>
        <w:pStyle w:val="BodyText"/>
      </w:pPr>
      <w:r>
        <w:t xml:space="preserve">Germany Frankfurt is not only the financial capital of Europe but also hosts one of the world's most significant chemical trade fairs, Chemspec Europe. Located at the Messe Frankfurt exhibition grounds, this event draws thousands of professionals annually, underscoring the city’s central role in global chemical commerce. For any discussion regarding the future of chemistry in a European context, Germany Frankfurt provides an ideal case study due to its concentration of research institutions such as Goethe University Frankfurt and major industrial players like Merck KGaA and Evonik.</w:t>
      </w:r>
    </w:p>
    <w:bookmarkEnd w:id="21"/>
    <w:bookmarkStart w:id="22" w:name="X368619b28d831553b4b77c079e628a94a835fd8"/>
    <w:p>
      <w:pPr>
        <w:pStyle w:val="Heading2"/>
      </w:pPr>
      <w:r>
        <w:t xml:space="preserve">2. The Chemist as an Innovator in the German Context</w:t>
      </w:r>
    </w:p>
    <w:p>
      <w:pPr>
        <w:pStyle w:val="FirstParagraph"/>
      </w:pPr>
      <w:r>
        <w:t xml:space="preserve">`</w:t>
      </w:r>
    </w:p>
    <w:p>
      <w:pPr>
        <w:pStyle w:val="BodyText"/>
      </w:pPr>
      <w:r>
        <w:t xml:space="preserve">In Germany, particularly within the state of Hesse where Germany Frankfurt is situated, there is a strong cultural emphasis on "Mittelstand" values—precision, quality, and long-term stability. For the chemist working in this environment, these values translate into rigorous standards for safety and reproducibility. However, innovation requires breaking boundaries. The modern chemist must balance strict regulatory compliance with the need for rapid breakthroughs.</w:t>
      </w:r>
    </w:p>
    <w:p>
      <w:pPr>
        <w:pStyle w:val="BodyText"/>
      </w:pPr>
      <w:r>
        <w:t xml:space="preserve">`</w:t>
      </w:r>
    </w:p>
    <w:p>
      <w:pPr>
        <w:pStyle w:val="BodyText"/>
      </w:pPr>
      <w:r>
        <w:t xml:space="preserve">A key aspect of this evolution is the integration of computational chemistry and artificial intelligence. In research hubs located in Germany Frankfurt, chemists are increasingly utilizing machine learning algorithms to predict molecular interactions before ever entering a physical lab. This shift reduces waste and accelerates time-to-market for new pharmaceutical compounds and materials. The German approach, often characterized by robust public-private partnerships, ensures that these technological advancements are rapidly tested in industrial settings.</w:t>
      </w:r>
    </w:p>
    <w:bookmarkEnd w:id="22"/>
    <w:bookmarkStart w:id="23" w:name="X2dea9753cccbc0dab6d41b2ced750f5e50afee9"/>
    <w:p>
      <w:pPr>
        <w:pStyle w:val="Heading2"/>
      </w:pPr>
      <w:r>
        <w:t xml:space="preserve">3. Sustainability and Green Chemistry in Germany Frankfurt</w:t>
      </w:r>
    </w:p>
    <w:p>
      <w:pPr>
        <w:pStyle w:val="FirstParagraph"/>
      </w:pPr>
      <w:r>
        <w:t xml:space="preserve">`</w:t>
      </w:r>
    </w:p>
    <w:p>
      <w:pPr>
        <w:pStyle w:val="BodyText"/>
      </w:pPr>
      <w:r>
        <w:t xml:space="preserve">Sustainability is not merely a buzzword but a legislative imperative within the European Union. For the chemist, this means adopting the principles of Green Chemistry: preventing waste, designing safer chemicals, and using renewable feedstocks. In Germany Frankfurt, where environmental regulations are strictly enforced by local and federal authorities, chemists play a pivotal role in ensuring corporate compliance while striving for ecological improvement.</w:t>
      </w:r>
    </w:p>
    <w:p>
      <w:pPr>
        <w:pStyle w:val="BodyText"/>
      </w:pPr>
      <w:r>
        <w:t xml:space="preserve">`</w:t>
      </w:r>
    </w:p>
    <w:p>
      <w:pPr>
        <w:pStyle w:val="BodyText"/>
      </w:pPr>
      <w:r>
        <w:t xml:space="preserve">One notable trend is the move towards bio-based plastics and solvent-free synthesis methods. Researchers in the Rhine-Main area are pioneering techniques that utilize carbon capture technologies to create value-added chemicals from CO2 emissions. The chemist’s responsibility here extends beyond molecular design to include lifecycle assessment (LCA). They must evaluate not just the product, but its entire environmental footprint from raw material extraction to end-of-life disposal. This holistic view is essential for maintaining Germany Frankfurt’s reputation as a center for sustainable industrial innovation.</w:t>
      </w:r>
    </w:p>
    <w:bookmarkEnd w:id="23"/>
    <w:bookmarkStart w:id="24" w:name="X384ef63d38cb7bb7e448f3b43634e9ffa778b43"/>
    <w:p>
      <w:pPr>
        <w:pStyle w:val="Heading2"/>
      </w:pPr>
      <w:r>
        <w:t xml:space="preserve">4. The Economic and Strategic Role of the Chemist</w:t>
      </w:r>
    </w:p>
    <w:p>
      <w:pPr>
        <w:pStyle w:val="FirstParagraph"/>
      </w:pPr>
      <w:r>
        <w:t xml:space="preserve">`</w:t>
      </w:r>
    </w:p>
    <w:p>
      <w:pPr>
        <w:pStyle w:val="BodyText"/>
      </w:pPr>
      <w:r>
        <w:t xml:space="preserve">In Germany Frankfurt, the proximity to major financial institutions means that chemical innovations are often evaluated through an economic lens earlier in the development process than in other regions. Consequently, the chemist must possess a degree of financial literacy. They must be able to articulate the return on investment (ROI) for sustainable technologies and justify R&amp;D expenditures based on long-term strategic value rather than short-term gains.</w:t>
      </w:r>
    </w:p>
    <w:p>
      <w:pPr>
        <w:pStyle w:val="BodyText"/>
      </w:pPr>
      <w:r>
        <w:t xml:space="preserve">`</w:t>
      </w:r>
    </w:p>
    <w:p>
      <w:pPr>
        <w:pStyle w:val="BodyText"/>
      </w:pPr>
      <w:r>
        <w:t xml:space="preserve">This economic integration is evident in the numerous startup incubators located around Germany Frankfurt’s tech scene. Young chemists are launching companies focused on niche markets such as battery materials for electric vehicles or novel drug delivery systems. These entrepreneurs must navigate complex venture capital landscapes, requiring them to communicate scientific concepts effectively to non-scientific stakeholders. Thus, the modern chemist is also a communicator and a business strategist.</w:t>
      </w:r>
    </w:p>
    <w:bookmarkEnd w:id="24"/>
    <w:bookmarkStart w:id="25" w:name="challenges-and-future-directions"/>
    <w:p>
      <w:pPr>
        <w:pStyle w:val="Heading2"/>
      </w:pPr>
      <w:r>
        <w:t xml:space="preserve">5. Challenges and Future Directions</w:t>
      </w:r>
    </w:p>
    <w:p>
      <w:pPr>
        <w:pStyle w:val="FirstParagraph"/>
      </w:pPr>
      <w:r>
        <w:t xml:space="preserve">`</w:t>
      </w:r>
    </w:p>
    <w:p>
      <w:pPr>
        <w:pStyle w:val="BodyText"/>
      </w:pPr>
      <w:r>
        <w:t xml:space="preserve">Despite these advancements, significant challenges remain. The shortage of skilled labor in the chemical industry is a pressing issue in Germany Frankfurt and across Europe. Attracting young talent requires rebranding the profession as dynamic, impactful, and technologically advanced. Furthermore, the energy transition poses a direct challenge to energy-intensive chemical processes. Chemists must innovate solutions that reduce dependency on fossil-fuel-derived energy sources.</w:t>
      </w:r>
    </w:p>
    <w:p>
      <w:pPr>
        <w:pStyle w:val="BodyText"/>
      </w:pPr>
      <w:r>
        <w:t xml:space="preserve">`</w:t>
      </w:r>
    </w:p>
    <w:p>
      <w:pPr>
        <w:pStyle w:val="BodyText"/>
      </w:pPr>
      <w:r>
        <w:t xml:space="preserve">Looking ahead, the collaboration between Germany Frankfurt’s academic institutions and international partners will be crucial. Cross-border research initiatives can leverage diverse expertise to solve global problems such as water purification and antibiotic resistance. The chemist of the future will likely work in virtual teams spanning continents, relying on digital infrastructure supported by hubs like Germany Frankfurt.</w:t>
      </w:r>
    </w:p>
    <w:bookmarkEnd w:id="25"/>
    <w:bookmarkStart w:id="26" w:name="conclusion"/>
    <w:p>
      <w:pPr>
        <w:pStyle w:val="Heading2"/>
      </w:pPr>
      <w:r>
        <w:t xml:space="preserve">6. Conclusion</w:t>
      </w:r>
    </w:p>
    <w:p>
      <w:pPr>
        <w:pStyle w:val="FirstParagraph"/>
      </w:pPr>
      <w:r>
        <w:t xml:space="preserve">`</w:t>
      </w:r>
    </w:p>
    <w:p>
      <w:pPr>
        <w:pStyle w:val="BodyText"/>
      </w:pPr>
      <w:r>
        <w:t xml:space="preserve">In conclusion, the role of the chemist is expanding beyond traditional laboratory boundaries. In Germany Frankfurt, a city that exemplifies the intersection of finance, trade, and industry, chemists are emerging as key drivers of sustainable innovation. By embracing digital tools, adhering to green principles, and engaging with economic stakeholders these professionals are reshaping the chemical landscape. As we move forward, it is imperative to support the education and integration of chemists within broader societal frameworks. The future of chemistry lies not just in discovery, but in responsible application and strategic leadership.</w:t>
      </w:r>
    </w:p>
    <w:p>
      <w:pPr>
        <w:pStyle w:val="BodyText"/>
      </w:pPr>
      <w:r>
        <w:t xml:space="preserve">`</w:t>
      </w:r>
    </w:p>
    <w:bookmarkEnd w:id="26"/>
    <w:bookmarkStart w:id="27" w:name="references"/>
    <w:p>
      <w:pPr>
        <w:pStyle w:val="Heading2"/>
      </w:pPr>
      <w:r>
        <w:t xml:space="preserve">References</w:t>
      </w:r>
    </w:p>
    <w:p>
      <w:pPr>
        <w:pStyle w:val="FirstParagraph"/>
      </w:pPr>
      <w:r>
        <w:t xml:space="preserve">`</w:t>
      </w:r>
    </w:p>
    <w:p>
      <w:pPr>
        <w:numPr>
          <w:ilvl w:val="0"/>
          <w:numId w:val="1001"/>
        </w:numPr>
        <w:pStyle w:val="Compact"/>
      </w:pPr>
      <w:r>
        <w:t xml:space="preserve">Bundesverband der Deutschen Industrie (BDI). (2023). Chemical Industry Report: Trends and Challenges.</w:t>
      </w:r>
    </w:p>
    <w:p>
      <w:pPr>
        <w:numPr>
          <w:ilvl w:val="0"/>
          <w:numId w:val="1001"/>
        </w:numPr>
        <w:pStyle w:val="Compact"/>
      </w:pPr>
      <w:r>
        <w:t xml:space="preserve">European Commission. (2021). The European Green Deal: Strategy for Sustainable Chemistry.</w:t>
      </w:r>
    </w:p>
    <w:p>
      <w:pPr>
        <w:numPr>
          <w:ilvl w:val="0"/>
          <w:numId w:val="1001"/>
        </w:numPr>
        <w:pStyle w:val="Compact"/>
      </w:pPr>
      <w:r>
        <w:t xml:space="preserve">Merk, E. &amp; Schmitt, R. (2022). Digitalization in the Lab: AI Applications in Frankfurt-based Research Institutes.</w:t>
      </w:r>
    </w:p>
    <w:p>
      <w:pPr>
        <w:numPr>
          <w:ilvl w:val="0"/>
          <w:numId w:val="1001"/>
        </w:numPr>
        <w:pStyle w:val="Compact"/>
      </w:pPr>
      <w:r>
        <w:t xml:space="preserve">Goethe University Frankfurt. (2023). Annual Report on Sustainability and Innovation.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Modern Industrial Innovation: Perspectives from Germany Frankfurt</dc:title>
  <dc:creator/>
  <dc:language>en</dc:language>
  <cp:keywords/>
  <dcterms:created xsi:type="dcterms:W3CDTF">2026-07-29T06:13:03Z</dcterms:created>
  <dcterms:modified xsi:type="dcterms:W3CDTF">2026-07-29T06:13:03Z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