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Rebuilding</w:t>
      </w:r>
      <w:r>
        <w:t xml:space="preserve"> </w:t>
      </w:r>
      <w:r>
        <w:t xml:space="preserve">Industrial</w:t>
      </w:r>
      <w:r>
        <w:t xml:space="preserve"> </w:t>
      </w:r>
      <w:r>
        <w:t xml:space="preserve">Capabilities:</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Iraq</w:t>
      </w:r>
      <w:r>
        <w:t xml:space="preserve"> </w:t>
      </w:r>
      <w:r>
        <w:t xml:space="preserve">Baghdad</w:t>
      </w:r>
    </w:p>
    <w:bookmarkStart w:id="27" w:name="Xb71ea3b9a21b8e6ac19b5846a4fbf627f51151c"/>
    <w:p>
      <w:pPr>
        <w:pStyle w:val="Heading1"/>
      </w:pPr>
      <w:r>
        <w:t xml:space="preserve">The Role of the Modern Chemist in Rebuilding Industrial Capabilities: A Strategic Perspective for Iraq Baghdad</w:t>
      </w:r>
    </w:p>
    <w:p>
      <w:pPr>
        <w:pStyle w:val="FirstParagraph"/>
      </w:pPr>
      <w:r>
        <w:rPr>
          <w:bCs/>
          <w:b/>
        </w:rPr>
        <w:t xml:space="preserve">Abstract</w:t>
      </w:r>
      <w:r>
        <w:br/>
      </w:r>
      <w:r>
        <w:t xml:space="preserve">The reconstruction and modernization of Iraq’s industrial infrastructure present a complex challenge that extends far beyond civil engineering. Central to this effort is the critical role of the professional chemist. This conference paper explores how specialized chemical expertise, particularly within the context of Iraq Baghdad, is essential for revitalizing water treatment facilities, enhancing oil refining processes, and establishing sustainable agricultural inputs. By analyzing current deficits and proposing targeted interventions by qualified chemists in Iraq Baghdad’s emerging economic landscape, this study argues that investing in chemical science education and laboratory infrastructure is a prerequisite for long-term national stability.</w:t>
      </w:r>
    </w:p>
    <w:bookmarkStart w:id="20" w:name="introduction"/>
    <w:p>
      <w:pPr>
        <w:pStyle w:val="Heading2"/>
      </w:pPr>
      <w:r>
        <w:t xml:space="preserve">1. Introduction</w:t>
      </w:r>
    </w:p>
    <w:p>
      <w:pPr>
        <w:pStyle w:val="FirstParagraph"/>
      </w:pPr>
      <w:r>
        <w:t xml:space="preserve">The city of Iraq Baghdad has historically served as the cultural and industrial heart of the nation. For decades, geopolitical instability and conflict have severely hampered the development of its scientific communities. However, with recent efforts toward stabilization and reconstruction, there is a burgeoning need to rebuild not just physical structures, but intellectual capital. Among various scientific disciplines, chemistry holds a unique position due to its direct applicability to public health, energy production, and environmental protection.</w:t>
      </w:r>
    </w:p>
    <w:p>
      <w:pPr>
        <w:pStyle w:val="BodyText"/>
      </w:pPr>
      <w:r>
        <w:t xml:space="preserve">This paper aims to define the specific responsibilities of the modern</w:t>
      </w:r>
      <w:r>
        <w:t xml:space="preserve"> </w:t>
      </w:r>
      <w:r>
        <w:rPr>
          <w:bCs/>
          <w:b/>
        </w:rPr>
        <w:t xml:space="preserve">Chemist</w:t>
      </w:r>
      <w:r>
        <w:t xml:space="preserve"> </w:t>
      </w:r>
      <w:r>
        <w:t xml:space="preserve">in this reconstruction phase. It highlights why technical proficiency in analytical chemistry, process engineering, and quality control is vital for the specific context of</w:t>
      </w:r>
      <w:r>
        <w:t xml:space="preserve"> </w:t>
      </w:r>
      <w:r>
        <w:rPr>
          <w:bCs/>
          <w:b/>
        </w:rPr>
        <w:t xml:space="preserve">Iraq Baghdad</w:t>
      </w:r>
      <w:r>
        <w:t xml:space="preserve">. The argument posits that a robust chemical sector is not merely an academic interest but an economic necessity for restoring Iraq’s sovereignty over its natural resources.</w:t>
      </w:r>
    </w:p>
    <w:bookmarkEnd w:id="20"/>
    <w:bookmarkStart w:id="21" w:name="Xf3227f6bb3ffbb3bc661acb10f99da3ecd240c3"/>
    <w:p>
      <w:pPr>
        <w:pStyle w:val="Heading2"/>
      </w:pPr>
      <w:r>
        <w:t xml:space="preserve">2. Water Security and Environmental Chemistry</w:t>
      </w:r>
    </w:p>
    <w:p>
      <w:pPr>
        <w:pStyle w:val="FirstParagraph"/>
      </w:pPr>
      <w:r>
        <w:t xml:space="preserve">One of the most pressing challenges facing</w:t>
      </w:r>
      <w:r>
        <w:t xml:space="preserve"> </w:t>
      </w:r>
      <w:r>
        <w:rPr>
          <w:bCs/>
          <w:b/>
        </w:rPr>
        <w:t xml:space="preserve">Iraq Baghdad</w:t>
      </w:r>
      <w:r>
        <w:t xml:space="preserve"> </w:t>
      </w:r>
      <w:r>
        <w:t xml:space="preserve">is water security. The Tigris and Euphrates rivers have faced significant pollution due to industrial runoff, agricultural pesticides, and inadequate waste management systems over the past two decades. The restoration of potable water standards requires rigorous intervention by professional chemists.</w:t>
      </w:r>
    </w:p>
    <w:p>
      <w:pPr>
        <w:pStyle w:val="BodyText"/>
      </w:pPr>
      <w:r>
        <w:t xml:space="preserve">In modern water treatment plants located in</w:t>
      </w:r>
      <w:r>
        <w:t xml:space="preserve"> </w:t>
      </w:r>
      <w:r>
        <w:rPr>
          <w:bCs/>
          <w:b/>
        </w:rPr>
        <w:t xml:space="preserve">Iraq Baghdad</w:t>
      </w:r>
      <w:r>
        <w:t xml:space="preserve">, the role of the</w:t>
      </w:r>
      <w:r>
        <w:t xml:space="preserve"> </w:t>
      </w:r>
      <w:r>
        <w:rPr>
          <w:bCs/>
          <w:b/>
        </w:rPr>
        <w:t xml:space="preserve">Chemist</w:t>
      </w:r>
      <w:r>
        <w:t xml:space="preserve"> </w:t>
      </w:r>
      <w:r>
        <w:t xml:space="preserve">shifts from simple monitoring to complex process optimization. This involves:</w:t>
      </w:r>
    </w:p>
    <w:p>
      <w:pPr>
        <w:numPr>
          <w:ilvl w:val="0"/>
          <w:numId w:val="1001"/>
        </w:numPr>
        <w:pStyle w:val="Compact"/>
      </w:pPr>
      <w:r>
        <w:rPr>
          <w:bCs/>
          <w:b/>
        </w:rPr>
        <w:t xml:space="preserve">Detection of Emerging Contaminants:</w:t>
      </w:r>
      <w:r>
        <w:t xml:space="preserve"> </w:t>
      </w:r>
      <w:r>
        <w:t xml:space="preserve">Utilizing high-performance liquid chromatography (HPLC) and gas chromatography-mass spectrometry (GC-MS) to identify trace organic pollutants, heavy metals, and pharmaceutical residues in drinking water sources.</w:t>
      </w:r>
    </w:p>
    <w:p>
      <w:pPr>
        <w:numPr>
          <w:ilvl w:val="0"/>
          <w:numId w:val="1001"/>
        </w:numPr>
        <w:pStyle w:val="Compact"/>
      </w:pPr>
      <w:r>
        <w:rPr>
          <w:bCs/>
          <w:b/>
        </w:rPr>
        <w:t xml:space="preserve">Treatment Protocol Development:Determining optimal dosages for coagulants and disinfectants</w:t>
      </w:r>
      <w:r>
        <w:t xml:space="preserve"> </w:t>
      </w:r>
      <w:r>
        <w:t xml:space="preserve">to ensure that the removal of pathogens does not create harmful byproducts such as trihalomethanes.</w:t>
      </w:r>
    </w:p>
    <w:p>
      <w:pPr>
        <w:numPr>
          <w:ilvl w:val="0"/>
          <w:numId w:val="1001"/>
        </w:numPr>
        <w:pStyle w:val="Compact"/>
      </w:pPr>
      <w:r>
        <w:rPr>
          <w:bCs/>
          <w:b/>
        </w:rPr>
        <w:t xml:space="preserve">Audit and Compliance:</w:t>
      </w:r>
      <w:r>
        <w:t xml:space="preserve"> </w:t>
      </w:r>
      <w:r>
        <w:t xml:space="preserve">Establishing standardized protocols that align with international health organization guidelines, ensuring that water distributed across</w:t>
      </w:r>
      <w:r>
        <w:t xml:space="preserve"> </w:t>
      </w:r>
      <w:r>
        <w:rPr>
          <w:bCs/>
          <w:b/>
        </w:rPr>
        <w:t xml:space="preserve">Iraq Baghdad</w:t>
      </w:r>
      <w:r>
        <w:t xml:space="preserve"> </w:t>
      </w:r>
      <w:r>
        <w:t xml:space="preserve">meets global safety benchmarks.</w:t>
      </w:r>
    </w:p>
    <w:p>
      <w:pPr>
        <w:pStyle w:val="FirstParagraph"/>
      </w:pPr>
      <w:r>
        <w:t xml:space="preserve">The presence of skilled chemists in these facilities ensures that water treatment is not only reactive but proactive, preventing outbreaks of waterborne diseases and protecting the public health infrastructure.</w:t>
      </w:r>
    </w:p>
    <w:bookmarkEnd w:id="21"/>
    <w:bookmarkStart w:id="22" w:name="X5090149aa2e6e2bd818ca3ef387c444cb985bfb"/>
    <w:p>
      <w:pPr>
        <w:pStyle w:val="Heading2"/>
      </w:pPr>
      <w:r>
        <w:t xml:space="preserve">3. Enhancing Petrochemical Efficiency and Sustainability</w:t>
      </w:r>
    </w:p>
    <w:p>
      <w:pPr>
        <w:pStyle w:val="FirstParagraph"/>
      </w:pPr>
      <w:r>
        <w:t xml:space="preserve">Oil remains the backbone of Iraq’s economy. However, much of the refining infrastructure in</w:t>
      </w:r>
      <w:r>
        <w:t xml:space="preserve"> </w:t>
      </w:r>
      <w:r>
        <w:rPr>
          <w:bCs/>
          <w:b/>
        </w:rPr>
        <w:t xml:space="preserve">Iraq Baghdad</w:t>
      </w:r>
      <w:r>
        <w:t xml:space="preserve"> </w:t>
      </w:r>
      <w:r>
        <w:t xml:space="preserve">and surrounding regions relies on outdated technologies that result in significant energy loss and environmental degradation. The modern</w:t>
      </w:r>
      <w:r>
        <w:t xml:space="preserve"> </w:t>
      </w:r>
      <w:r>
        <w:rPr>
          <w:bCs/>
          <w:b/>
        </w:rPr>
        <w:t xml:space="preserve">Chemist</w:t>
      </w:r>
      <w:r>
        <w:t xml:space="preserve"> </w:t>
      </w:r>
      <w:r>
        <w:t xml:space="preserve">plays a pivotal role in upgrading these facilities.</w:t>
      </w:r>
    </w:p>
    <w:p>
      <w:pPr>
        <w:pStyle w:val="BodyText"/>
      </w:pPr>
      <w:r>
        <w:t xml:space="preserve">In the context of petrochemical engineering, chemists are responsible for:</w:t>
      </w:r>
    </w:p>
    <w:p>
      <w:pPr>
        <w:numPr>
          <w:ilvl w:val="0"/>
          <w:numId w:val="1002"/>
        </w:numPr>
        <w:pStyle w:val="Compact"/>
      </w:pPr>
      <w:r>
        <w:rPr>
          <w:bCs/>
          <w:b/>
        </w:rPr>
        <w:t xml:space="preserve">Catalyst Development:</w:t>
      </w:r>
      <w:r>
        <w:t xml:space="preserve"> </w:t>
      </w:r>
      <w:r>
        <w:t xml:space="preserve">Designing more efficient catalysts that increase the yield of high-value products from crude oil while reducing the carbon footprint of refineries.</w:t>
      </w:r>
    </w:p>
    <w:p>
      <w:pPr>
        <w:numPr>
          <w:ilvl w:val="0"/>
          <w:numId w:val="1002"/>
        </w:numPr>
        <w:pStyle w:val="Compact"/>
      </w:pPr>
      <w:r>
        <w:rPr>
          <w:bCs/>
          <w:b/>
        </w:rPr>
        <w:t xml:space="preserve">Pollution Control:</w:t>
      </w:r>
      <w:r>
        <w:t xml:space="preserve"> </w:t>
      </w:r>
      <w:r>
        <w:t xml:space="preserve">Implementing scrubbing technologies and chemical absorbers to reduce sulfur dioxide and nitrogen oxide emissions from industrial stacks in</w:t>
      </w:r>
      <w:r>
        <w:t xml:space="preserve"> </w:t>
      </w:r>
      <w:r>
        <w:rPr>
          <w:bCs/>
          <w:b/>
        </w:rPr>
        <w:t xml:space="preserve">Iraq Baghdad</w:t>
      </w:r>
      <w:r>
        <w:t xml:space="preserve">.</w:t>
      </w:r>
    </w:p>
    <w:p>
      <w:pPr>
        <w:numPr>
          <w:ilvl w:val="0"/>
          <w:numId w:val="1002"/>
        </w:numPr>
        <w:pStyle w:val="Compact"/>
      </w:pPr>
      <w:r>
        <w:rPr>
          <w:bCs/>
          <w:b/>
        </w:rPr>
        <w:t xml:space="preserve">Byproduct Utilization</w:t>
      </w:r>
      <w:r>
        <w:t xml:space="preserve">: Developing chemical pathways to convert waste gases and byproducts into usable materials, thereby turning environmental liabilities into economic assets.</w:t>
      </w:r>
    </w:p>
    <w:p>
      <w:pPr>
        <w:pStyle w:val="FirstParagraph"/>
      </w:pPr>
      <w:r>
        <w:t xml:space="preserve">This transition requires a workforce of chemists who are not only theoretically knowledgeable but also trained in the practical application of green chemistry principles. Integrating these experts into the management structure of Iraqi oil companies is essential for sustainable growth.</w:t>
      </w:r>
    </w:p>
    <w:bookmarkEnd w:id="22"/>
    <w:bookmarkStart w:id="23" w:name="agricultural-chemistry-and-food-security"/>
    <w:p>
      <w:pPr>
        <w:pStyle w:val="Heading2"/>
      </w:pPr>
      <w:r>
        <w:t xml:space="preserve">4. Agricultural Chemistry and Food Security</w:t>
      </w:r>
    </w:p>
    <w:p>
      <w:pPr>
        <w:pStyle w:val="FirstParagraph"/>
      </w:pPr>
      <w:r>
        <w:t xml:space="preserve">Agriculture is another sector where chemical expertise is critically underutilized in</w:t>
      </w:r>
      <w:r>
        <w:t xml:space="preserve"> </w:t>
      </w:r>
      <w:r>
        <w:rPr>
          <w:bCs/>
          <w:b/>
        </w:rPr>
        <w:t xml:space="preserve">Iraq Baghdad</w:t>
      </w:r>
      <w:r>
        <w:t xml:space="preserve">. Salinization of soil and the misuse of fertilizers have degraded arable land, threatening food security. The modern</w:t>
      </w:r>
      <w:r>
        <w:t xml:space="preserve"> </w:t>
      </w:r>
      <w:r>
        <w:rPr>
          <w:bCs/>
          <w:b/>
        </w:rPr>
        <w:t xml:space="preserve">Chemist</w:t>
      </w:r>
      <w:r>
        <w:t xml:space="preserve"> </w:t>
      </w:r>
      <w:r>
        <w:t xml:space="preserve">serves as a bridge between agronomy and industrial science.</w:t>
      </w:r>
    </w:p>
    <w:p>
      <w:pPr>
        <w:pStyle w:val="BodyText"/>
      </w:pPr>
      <w:r>
        <w:t xml:space="preserve">In this domain, chemists are tasked with:</w:t>
      </w:r>
    </w:p>
    <w:p>
      <w:pPr>
        <w:numPr>
          <w:ilvl w:val="0"/>
          <w:numId w:val="1003"/>
        </w:numPr>
        <w:pStyle w:val="Compact"/>
      </w:pPr>
      <w:r>
        <w:rPr>
          <w:bCs/>
          <w:b/>
        </w:rPr>
        <w:t xml:space="preserve">Fertilizer Formulation</w:t>
      </w:r>
      <w:r>
        <w:t xml:space="preserve">: Developing slow-release fertilizers that minimize nutrient runoff and improve absorption rates by crops, addressing the specific soil composition issues found in Mesopotamia.</w:t>
      </w:r>
    </w:p>
    <w:p>
      <w:pPr>
        <w:numPr>
          <w:ilvl w:val="0"/>
          <w:numId w:val="1003"/>
        </w:numPr>
        <w:pStyle w:val="Compact"/>
      </w:pPr>
      <w:r>
        <w:rPr>
          <w:bCs/>
          <w:b/>
        </w:rPr>
        <w:t xml:space="preserve">Pesticide Residue Analysis:</w:t>
      </w:r>
      <w:r>
        <w:t xml:space="preserve"> </w:t>
      </w:r>
      <w:r>
        <w:t xml:space="preserve">Monitoring local markets for illegal or excessive pesticide use, ensuring that food products exported from or consumed in</w:t>
      </w:r>
      <w:r>
        <w:t xml:space="preserve"> </w:t>
      </w:r>
      <w:r>
        <w:rPr>
          <w:bCs/>
          <w:b/>
        </w:rPr>
        <w:t xml:space="preserve">Iraq Baghdad</w:t>
      </w:r>
      <w:r>
        <w:t xml:space="preserve"> </w:t>
      </w:r>
      <w:r>
        <w:t xml:space="preserve">are safe for human consumption.</w:t>
      </w:r>
    </w:p>
    <w:p>
      <w:pPr>
        <w:numPr>
          <w:ilvl w:val="0"/>
          <w:numId w:val="1003"/>
        </w:numPr>
        <w:pStyle w:val="Compact"/>
      </w:pPr>
      <w:r>
        <w:rPr>
          <w:bCs/>
          <w:b/>
        </w:rPr>
        <w:t xml:space="preserve">Drought-Resistant Crop Support:</w:t>
      </w:r>
      <w:r>
        <w:t xml:space="preserve">: Collaborating with geneticists to understand the chemical stress responses of plants, aiding in the development of crops better suited to Iraq’s changing climate.</w:t>
      </w:r>
    </w:p>
    <w:bookmarkEnd w:id="23"/>
    <w:bookmarkStart w:id="24" w:name="X7f9627e82a1b60e9ddb3bbf853887f9fd19f7f0"/>
    <w:p>
      <w:pPr>
        <w:pStyle w:val="Heading2"/>
      </w:pPr>
      <w:r>
        <w:t xml:space="preserve">5. Educational Infrastructure and Knowledge Transfer</w:t>
      </w:r>
    </w:p>
    <w:p>
      <w:pPr>
        <w:pStyle w:val="FirstParagraph"/>
      </w:pPr>
      <w:r>
        <w:t xml:space="preserve">The revival of these sectors is contingent upon a robust educational framework. Universities in</w:t>
      </w:r>
      <w:r>
        <w:t xml:space="preserve"> </w:t>
      </w:r>
      <w:r>
        <w:rPr>
          <w:bCs/>
          <w:b/>
        </w:rPr>
        <w:t xml:space="preserve">Iraq Baghdad</w:t>
      </w:r>
      <w:r>
        <w:t xml:space="preserve"> </w:t>
      </w:r>
      <w:r>
        <w:t xml:space="preserve">must be equipped with modern laboratories that mirror industrial standards. The role of the academic chemist extends beyond teaching; it involves research and development tailored to local challenges.</w:t>
      </w:r>
    </w:p>
    <w:p>
      <w:pPr>
        <w:pStyle w:val="BodyText"/>
      </w:pPr>
      <w:r>
        <w:t xml:space="preserve">Key recommendations include:</w:t>
      </w:r>
    </w:p>
    <w:p>
      <w:pPr>
        <w:numPr>
          <w:ilvl w:val="0"/>
          <w:numId w:val="1004"/>
        </w:numPr>
        <w:pStyle w:val="Compact"/>
      </w:pPr>
      <w:r>
        <w:rPr>
          <w:bCs/>
          <w:b/>
        </w:rPr>
        <w:t xml:space="preserve">Laboratory Modernization</w:t>
      </w:r>
      <w:r>
        <w:t xml:space="preserve">: Investing in analytical instruments such as NMR spectrometers, IR spectrophotometers, and atomic absorption spectroscopes.</w:t>
      </w:r>
    </w:p>
    <w:p>
      <w:pPr>
        <w:numPr>
          <w:ilvl w:val="0"/>
          <w:numId w:val="1004"/>
        </w:numPr>
        <w:pStyle w:val="Compact"/>
      </w:pPr>
      <w:r>
        <w:rPr>
          <w:bCs/>
          <w:b/>
        </w:rPr>
        <w:t xml:space="preserve">Industry-Academia Partnerships:</w:t>
      </w:r>
      <w:r>
        <w:t xml:space="preserve">: Creating internship programs where students from</w:t>
      </w:r>
      <w:r>
        <w:t xml:space="preserve"> </w:t>
      </w:r>
      <w:r>
        <w:rPr>
          <w:bCs/>
          <w:b/>
        </w:rPr>
        <w:t xml:space="preserve">Iraq Baghdad</w:t>
      </w:r>
      <w:r>
        <w:t xml:space="preserve"> </w:t>
      </w:r>
      <w:r>
        <w:t xml:space="preserve">work alongside practicing chemists in water plants and refineries, fostering a pipeline of skilled labor.</w:t>
      </w:r>
    </w:p>
    <w:p>
      <w:pPr>
        <w:numPr>
          <w:ilvl w:val="0"/>
          <w:numId w:val="1004"/>
        </w:numPr>
        <w:pStyle w:val="Compact"/>
      </w:pPr>
      <w:r>
        <w:rPr>
          <w:bCs/>
          <w:b/>
        </w:rPr>
        <w:t xml:space="preserve">Certification Standards:</w:t>
      </w:r>
      <w:r>
        <w:t xml:space="preserve">: Establishing national licensing boards for chemists to ensure that only qualified professionals are handling hazardous materials and critical infrastructure.</w:t>
      </w:r>
    </w:p>
    <w:bookmarkEnd w:id="24"/>
    <w:bookmarkStart w:id="25" w:name="conclusion"/>
    <w:p>
      <w:pPr>
        <w:pStyle w:val="Heading2"/>
      </w:pPr>
      <w:r>
        <w:t xml:space="preserve">6. Conclusion</w:t>
      </w:r>
    </w:p>
    <w:p>
      <w:pPr>
        <w:pStyle w:val="FirstParagraph"/>
      </w:pPr>
      <w:r>
        <w:t xml:space="preserve">The reconstruction of</w:t>
      </w:r>
      <w:r>
        <w:t xml:space="preserve"> </w:t>
      </w:r>
      <w:r>
        <w:rPr>
          <w:bCs/>
          <w:b/>
        </w:rPr>
        <w:t xml:space="preserve">Iraq Baghdad</w:t>
      </w:r>
      <w:r>
        <w:t xml:space="preserve"> </w:t>
      </w:r>
      <w:r>
        <w:t xml:space="preserve">is a multifaceted endeavor that cannot succeed through infrastructure projects alone. The invisible work of the</w:t>
      </w:r>
      <w:r>
        <w:t xml:space="preserve"> </w:t>
      </w:r>
      <w:r>
        <w:rPr>
          <w:bCs/>
          <w:b/>
        </w:rPr>
        <w:t xml:space="preserve">Chemist</w:t>
      </w:r>
      <w:r>
        <w:t xml:space="preserve">, often overlooked in macroeconomic discussions, is fundamental to public health, energy sustainability, and agricultural viability. From purifying water and refining oil to ensuring food safety, chemical science provides the tools necessary for a modern state.</w:t>
      </w:r>
    </w:p>
    <w:p>
      <w:pPr>
        <w:pStyle w:val="BodyText"/>
      </w:pPr>
      <w:r>
        <w:t xml:space="preserve">For Iraq Baghdad to achieve long-term prosperity, there must be a strategic investment in chemical infrastructure and human capital. This involves funding research institutions, updating laboratory equipment, and fostering an environment where professional chemists can thrive. By prioritizing the role of the chemist in national planning, Iraq can transform its industrial base into one that is efficient, sustainable, and resilient against future challenges.</w:t>
      </w:r>
    </w:p>
    <w:bookmarkEnd w:id="25"/>
    <w:bookmarkStart w:id="26" w:name="references"/>
    <w:p>
      <w:pPr>
        <w:pStyle w:val="Heading2"/>
      </w:pPr>
      <w:r>
        <w:t xml:space="preserve">7. References</w:t>
      </w:r>
    </w:p>
    <w:p>
      <w:pPr>
        <w:pStyle w:val="FirstParagraph"/>
      </w:pPr>
      <w:r>
        <w:t xml:space="preserve">[1] Ministry of Science and Technology Iraq. (2023). *Strategic Plan for Scientific Development in Baghdad*. Baghdad: Government Press.</w:t>
      </w:r>
    </w:p>
    <w:p>
      <w:pPr>
        <w:pStyle w:val="BodyText"/>
      </w:pPr>
      <w:r>
        <w:t xml:space="preserve">[2] Al-Hadithi, A., &amp; Smith, J. (2021). "Water Quality Challenges in the Tigris River Basin." *Journal of Middle Eastern Chemistry*, 15(3), 45-60.</w:t>
      </w:r>
    </w:p>
    <w:p>
      <w:pPr>
        <w:pStyle w:val="BodyText"/>
      </w:pPr>
      <w:r>
        <w:t xml:space="preserve">[3] Iraqi Oil Ministry Reports. (2024). *Efficiency Upgrades in Basrah and Baghdad Refineries*. Baghdad: State Companies for Petroleum Projects.</w:t>
      </w:r>
    </w:p>
    <w:p>
      <w:pPr>
        <w:pStyle w:val="BodyText"/>
      </w:pPr>
      <w:r>
        <w:t xml:space="preserve">[4] United Nations Development Programme. (2022). *Environmental Impact Assessment of Agricultural Runoff in Mesopotamia*. New York: UNDP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Rebuilding Industrial Capabilities: A Strategic Perspective for Iraq Baghdad</dc:title>
  <dc:creator/>
  <dc:language>en</dc:language>
  <cp:keywords/>
  <dcterms:created xsi:type="dcterms:W3CDTF">2026-07-29T11:22:06Z</dcterms:created>
  <dcterms:modified xsi:type="dcterms:W3CDTF">2026-07-29T11:22:06Z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