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Scientific</w:t>
      </w:r>
      <w:r>
        <w:t xml:space="preserve"> </w:t>
      </w:r>
      <w:r>
        <w:t xml:space="preserve">Conferences: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w:t>
      </w:r>
    </w:p>
    <w:bookmarkStart w:id="32" w:name="Xf15126e432ae7c8b710c26fe717dba9de66cf38"/>
    <w:p>
      <w:pPr>
        <w:pStyle w:val="Heading1"/>
      </w:pPr>
      <w:r>
        <w:t xml:space="preserve">Bridging Molecules and Markets: The Evolving Role of the Chemist in High-Impact Academic Gatherings</w:t>
      </w:r>
    </w:p>
    <w:p>
      <w:pPr>
        <w:pStyle w:val="FirstParagraph"/>
      </w:pPr>
      <w:r>
        <w:rPr>
          <w:bCs/>
          <w:b/>
        </w:rPr>
        <w:t xml:space="preserve">Dr. Elena Stavros</w:t>
      </w:r>
      <w:r>
        <w:br/>
      </w:r>
      <w:r>
        <w:t xml:space="preserve">Institute for Advanced Chemical Sciences, Tel Aviv University</w:t>
      </w:r>
      <w:r>
        <w:br/>
      </w:r>
      <w:r>
        <w:t xml:space="preserve">Email: e.stavros@tau.ac.il</w:t>
      </w:r>
    </w:p>
    <w:bookmarkStart w:id="20" w:name="abstract"/>
    <w:p>
      <w:pPr>
        <w:pStyle w:val="Heading3"/>
      </w:pPr>
      <w:r>
        <w:t xml:space="preserve">Abstract</w:t>
      </w:r>
    </w:p>
    <w:p>
      <w:pPr>
        <w:pStyle w:val="FirstParagraph"/>
      </w:pPr>
      <w:r>
        <w:t xml:space="preserve">This paper examines the multifaceted role of the professional chemist within the context of international scientific conferences, with a specific focus on recent developments in Tel Aviv, Israel. As global challenges such as climate change, resource scarcity, and public health crises intensify, the responsibilities of modern chemistry professionals have expanded beyond laboratory benchwork to include strategic leadership, policy advocacy, and cross-disciplinary collaboration. This study analyzes how conferences hosted in intellectual hubs like Tel Aviv serve as critical incubators for innovation where chemists act as pivotal connectors between fundamental science and societal application. By reviewing case studies from recent major chemical symposia in Israel, this paper highlights the unique ecosystem that fosters rapid knowledge transfer and technological commercialization.</w:t>
      </w:r>
    </w:p>
    <w:bookmarkEnd w:id="20"/>
    <w:bookmarkStart w:id="21" w:name="introduction"/>
    <w:p>
      <w:pPr>
        <w:pStyle w:val="Heading2"/>
      </w:pPr>
      <w:r>
        <w:t xml:space="preserve">1. Introduction</w:t>
      </w:r>
    </w:p>
    <w:p>
      <w:pPr>
        <w:pStyle w:val="FirstParagraph"/>
      </w:pPr>
      <w:r>
        <w:t xml:space="preserve">The traditional image of the chemist is often confined to the sterile environment of a laboratory, surrounded by glassware and analytical instruments. However, in the 21st century, the scope of chemical science has broadened dramatically. Today's chemists are not merely discoverers of new compounds; they are engineers of solutions for global sustainability and innovators in digital health and material sciences. Consequently, their participation in academic conferences has evolved from simple presentation venues to complex networking hubs where policy, industry trends, and scientific breakthroughs intersect.</w:t>
      </w:r>
    </w:p>
    <w:p>
      <w:pPr>
        <w:pStyle w:val="BodyText"/>
      </w:pPr>
      <w:r>
        <w:t xml:space="preserve">Tel Aviv, Israel’s vibrant economic capital, has emerged as a significant node in this global network. Known globally as the "Startup Nation," Israel possesses a unique density of research and development initiatives that blend academic rigor with entrepreneurial agility. For the modern chemist, attending conferences in Tel Aviv represents an opportunity to engage with an ecosystem that prioritizes translational research—the process of turning basic scientific discoveries into practical applications.</w:t>
      </w:r>
    </w:p>
    <w:bookmarkEnd w:id="21"/>
    <w:bookmarkStart w:id="24" w:name="X5d76b313e60f2b946703fa4109dea71382f6202"/>
    <w:p>
      <w:pPr>
        <w:pStyle w:val="Heading2"/>
      </w:pPr>
      <w:r>
        <w:t xml:space="preserve">2. The Chemist as a Multidisciplinary Leader</w:t>
      </w:r>
    </w:p>
    <w:p>
      <w:pPr>
        <w:pStyle w:val="FirstParagraph"/>
      </w:pPr>
      <w:r>
        <w:t xml:space="preserve">In contemporary conference settings, particularly those held in innovation-centric cities like Tel Aviv, the chemist is increasingly called upon to demonstrate leadership beyond their immediate specialty. This paper argues that the modern chemist must possess a hybrid skill set that includes data literacy, business acumen, and regulatory understanding.</w:t>
      </w:r>
    </w:p>
    <w:bookmarkStart w:id="22" w:name="X7ee82c2e07d7048a4ad0b9548077c891f448a83"/>
    <w:p>
      <w:pPr>
        <w:pStyle w:val="Heading3"/>
      </w:pPr>
      <w:r>
        <w:t xml:space="preserve">2.1 Integrating Data Science with Chemical Intuition</w:t>
      </w:r>
    </w:p>
    <w:p>
      <w:pPr>
        <w:pStyle w:val="FirstParagraph"/>
      </w:pPr>
      <w:r>
        <w:t xml:space="preserve">A significant trend observed in recent conferences is the integration of artificial intelligence and machine learning into chemical research. Chemists are no longer just interpreting spectra; they are training algorithms to predict molecular behavior. During panels in Tel Aviv, it became evident that successful chemists are those who can communicate effectively with data scientists. The ability to translate complex chemical phenomena into datasets that AI models can process is a critical competency for the future workforce.</w:t>
      </w:r>
    </w:p>
    <w:bookmarkEnd w:id="22"/>
    <w:bookmarkStart w:id="23" w:name="sustainability-and-green-chemistry"/>
    <w:p>
      <w:pPr>
        <w:pStyle w:val="Heading3"/>
      </w:pPr>
      <w:r>
        <w:t xml:space="preserve">2.2 Sustainability and Green Chemistry</w:t>
      </w:r>
    </w:p>
    <w:p>
      <w:pPr>
        <w:pStyle w:val="FirstParagraph"/>
      </w:pPr>
      <w:r>
        <w:t xml:space="preserve">The mandate for sustainability has reshaped conference agendas globally, but it holds particular weight in Israel due to regional environmental constraints such as water scarcity. The chemist’s role in developing green synthesis methods, biodegradable materials, and efficient water purification technologies was a central theme at recent Israeli chemical forums. These discussions highlight how the chemist is becoming an agent of environmental stewardship, using scientific expertise to address resource management challenges.</w:t>
      </w:r>
    </w:p>
    <w:bookmarkEnd w:id="23"/>
    <w:bookmarkEnd w:id="24"/>
    <w:bookmarkStart w:id="27" w:name="Xb1f9d24a6584e5c6487c40757f4992f2f30860b"/>
    <w:p>
      <w:pPr>
        <w:pStyle w:val="Heading2"/>
      </w:pPr>
      <w:r>
        <w:t xml:space="preserve">3. The Tel Aviv Ecosystem: A Case Study in Innovation</w:t>
      </w:r>
    </w:p>
    <w:p>
      <w:pPr>
        <w:pStyle w:val="FirstParagraph"/>
      </w:pPr>
      <w:r>
        <w:t xml:space="preserve">Tel Aviv offers a distinct environment for chemical conferences compared to traditional academic centers in Europe or North America. The proximity of major research universities, such as Tel Aviv University and the Weizmann Institute of Science, to a thriving biotech and tech industry creates a unique "academic-industrial continuum."</w:t>
      </w:r>
    </w:p>
    <w:bookmarkStart w:id="25" w:name="networking-beyond-the-poster-session"/>
    <w:p>
      <w:pPr>
        <w:pStyle w:val="Heading3"/>
      </w:pPr>
      <w:r>
        <w:t xml:space="preserve">3.1 Networking Beyond the Poster Session</w:t>
      </w:r>
    </w:p>
    <w:p>
      <w:pPr>
        <w:pStyle w:val="FirstParagraph"/>
      </w:pPr>
      <w:r>
        <w:t xml:space="preserve">In many global conferences, networking is often informal or restricted to specific social hours. However, in Tel Aviv, the structure of these events encourages continuous interaction. The cultural emphasis on direct communication and collaborative problem-solving fosters an atmosphere where a chemist can easily engage with venture capitalists, regulatory experts, and fellow researchers simultaneously. This fluidity accelerates the validation of new ideas and often leads to immediate partnerships.</w:t>
      </w:r>
    </w:p>
    <w:bookmarkEnd w:id="25"/>
    <w:bookmarkStart w:id="26" w:name="focus-on-water-technology"/>
    <w:p>
      <w:pPr>
        <w:pStyle w:val="Heading3"/>
      </w:pPr>
      <w:r>
        <w:t xml:space="preserve">3.2 Focus on Water Technology</w:t>
      </w:r>
    </w:p>
    <w:p>
      <w:pPr>
        <w:pStyle w:val="FirstParagraph"/>
      </w:pPr>
      <w:r>
        <w:t xml:space="preserve">No discussion of chemistry in Israel is complete without addressing water technology. Israel is a world leader in desalination and wastewater recycling. Conferences held in Tel Aviv frequently feature dedicated tracks on membrane science, electrochemical treatment, and advanced oxidation processes here the chemist plays a starring role. These sessions are not merely theoretical; they are deeply rooted in real-world applications that have saved lives and resources across the Middle East and beyond.</w:t>
      </w:r>
    </w:p>
    <w:bookmarkEnd w:id="26"/>
    <w:bookmarkEnd w:id="27"/>
    <w:bookmarkStart w:id="28" w:name="X725139309256e658938be43015339bcf74d6b24"/>
    <w:p>
      <w:pPr>
        <w:pStyle w:val="Heading2"/>
      </w:pPr>
      <w:r>
        <w:t xml:space="preserve">4. Challenges Facing Chemists in Global Conferences</w:t>
      </w:r>
    </w:p>
    <w:p>
      <w:pPr>
        <w:pStyle w:val="FirstParagraph"/>
      </w:pPr>
      <w:r>
        <w:t xml:space="preserve">Despite the opportunities, chemists face significant challenges when participating in international forums. The rapid pace of technological change means that what is novel today may be obsolete tomorrow. Furthermore, the increasing complexity of regulatory frameworks requires chemists to stay informed not just about their experiments, but about global compliance standards.</w:t>
      </w:r>
    </w:p>
    <w:p>
      <w:pPr>
        <w:pStyle w:val="BodyText"/>
      </w:pPr>
      <w:r>
        <w:t xml:space="preserve">Additionally, there is a growing need for better representation of diverse voices in chemical sciences. Conferences in Tel Aviv and elsewhere are making strides in this area by actively recruiting speakers from underrepresented regions and backgrounds, recognizing that innovation benefits from diverse perspectives.</w:t>
      </w:r>
    </w:p>
    <w:bookmarkEnd w:id="28"/>
    <w:bookmarkStart w:id="29" w:name="future-directions-for-the-chemist"/>
    <w:p>
      <w:pPr>
        <w:pStyle w:val="Heading2"/>
      </w:pPr>
      <w:r>
        <w:t xml:space="preserve">5. Future Directions for the Chemist</w:t>
      </w:r>
    </w:p>
    <w:p>
      <w:pPr>
        <w:pStyle w:val="FirstParagraph"/>
      </w:pPr>
      <w:r>
        <w:t xml:space="preserve">Looking ahead, the role of the chemist at conferences will likely become even more integrated with public policy and education. As societal trust in science faces scrutiny in various parts of the world, chemists must become effective communicators who can demystify complex topics for lay audiences. This includes explaining everything from vaccine development to plastic pollution.</w:t>
      </w:r>
    </w:p>
    <w:p>
      <w:pPr>
        <w:pStyle w:val="BodyText"/>
      </w:pPr>
      <w:r>
        <w:t xml:space="preserve">In Israel, this trend is evident in the increasing number of public engagement sessions held alongside technical presentations. Chemists are being encouraged to participate in outreach activities, bridging the gap between high-level research and public understanding.</w:t>
      </w:r>
    </w:p>
    <w:bookmarkEnd w:id="29"/>
    <w:bookmarkStart w:id="30" w:name="conclusion"/>
    <w:p>
      <w:pPr>
        <w:pStyle w:val="Heading2"/>
      </w:pPr>
      <w:r>
        <w:t xml:space="preserve">6. Conclusion</w:t>
      </w:r>
    </w:p>
    <w:p>
      <w:pPr>
        <w:pStyle w:val="FirstParagraph"/>
      </w:pPr>
      <w:r>
        <w:t xml:space="preserve">The landscape of scientific conferences is undergoing a profound transformation, driven by the evolving role of the chemist. No longer siloed within their disciplines, modern chemists are emerging as versatile problem-solvers who operate at the intersection of technology, society, and industry. Cities like Tel Aviv provide ideal environments for this evolution to occur, offering an ecosystem that values both fundamental inquiry and practical application.</w:t>
      </w:r>
    </w:p>
    <w:p>
      <w:pPr>
        <w:pStyle w:val="BodyText"/>
      </w:pPr>
      <w:r>
        <w:t xml:space="preserve">For the international community of scientists, engaging with conferences in Israel offers valuable insights into how chemical sciences can be leveraged for regional and global benefit. As we move forward, it is imperative that academic societies continue to support forums that encourage this holistic view of chemistry. By fostering environments where chemists can collaborate across borders and disciplines, we pave the way for sustainable solutions to some of humanity's most pressing challenges.</w:t>
      </w:r>
    </w:p>
    <w:bookmarkEnd w:id="30"/>
    <w:bookmarkStart w:id="31" w:name="references"/>
    <w:p>
      <w:pPr>
        <w:pStyle w:val="Heading2"/>
      </w:pPr>
      <w:r>
        <w:t xml:space="preserve">References</w:t>
      </w:r>
    </w:p>
    <w:p>
      <w:pPr>
        <w:numPr>
          <w:ilvl w:val="0"/>
          <w:numId w:val="1001"/>
        </w:numPr>
        <w:pStyle w:val="Compact"/>
      </w:pPr>
      <w:r>
        <w:t xml:space="preserve">[1] Israeli Ministry of Science and Technology. (2023). *Annual Report on R&amp;D Expenditure in the Chemical Sciences*. Jerusalem: Government Press Office.</w:t>
      </w:r>
    </w:p>
    <w:p>
      <w:pPr>
        <w:numPr>
          <w:ilvl w:val="0"/>
          <w:numId w:val="1001"/>
        </w:numPr>
        <w:pStyle w:val="Compact"/>
      </w:pPr>
      <w:r>
        <w:t xml:space="preserve">[2] Cohen, A., &amp; Levi, Y. (2024). "Water Security and Chemical Innovation: The Israeli Model." *Journal of Environmental Chemistry*, 15(3), 45-67.</w:t>
      </w:r>
    </w:p>
    <w:p>
      <w:pPr>
        <w:numPr>
          <w:ilvl w:val="0"/>
          <w:numId w:val="1001"/>
        </w:numPr>
        <w:pStyle w:val="Compact"/>
      </w:pPr>
      <w:r>
        <w:t xml:space="preserve">[3] Tel Aviv University Institute for Advanced Studies. (2023). *Proceedings of the International Symposium on Green Chemistry*. Tel Aviv: TAU Press.</w:t>
      </w:r>
    </w:p>
    <w:p>
      <w:pPr>
        <w:numPr>
          <w:ilvl w:val="0"/>
          <w:numId w:val="1001"/>
        </w:numPr>
        <w:pStyle w:val="Compact"/>
      </w:pPr>
      <w:r>
        <w:t xml:space="preserve">[4] Sternberg, D. (2022). "The Startup Nation: How Israel Became a Global Hub for Deep Tech." *Nature Biotechnology*, 40(8), 112-115.</w:t>
      </w:r>
    </w:p>
    <w:p>
      <w:pPr>
        <w:numPr>
          <w:ilvl w:val="0"/>
          <w:numId w:val="1001"/>
        </w:numPr>
        <w:pStyle w:val="Compact"/>
      </w:pPr>
      <w:r>
        <w:t xml:space="preserve">[5] European Federation of Chemical Engineering. (2023). *Trends in Cross-Disciplinary Collaboration at International Conferences*. Brussels: EFCE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Scientific Conferences: A Case Study of Tel Aviv</dc:title>
  <dc:creator/>
  <dc:language>en</dc:language>
  <cp:keywords/>
  <dcterms:created xsi:type="dcterms:W3CDTF">2026-07-29T11:47:35Z</dcterms:created>
  <dcterms:modified xsi:type="dcterms:W3CDTF">2026-07-29T11:47:35Z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