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Italy</w:t>
      </w:r>
      <w:r>
        <w:t xml:space="preserve"> </w:t>
      </w:r>
      <w:r>
        <w:t xml:space="preserve">Milan</w:t>
      </w:r>
    </w:p>
    <w:bookmarkStart w:id="29" w:name="X35ab31f3dcf43c43ea746396d6c9bb76110ef0b"/>
    <w:p>
      <w:pPr>
        <w:pStyle w:val="Heading1"/>
      </w:pPr>
      <w:r>
        <w:t xml:space="preserve">Bridging Tradition and Innovation: The Evolving Role of the Chemist in Modern Italy Milan</w:t>
      </w:r>
    </w:p>
    <w:p>
      <w:pPr>
        <w:pStyle w:val="FirstParagraph"/>
      </w:pPr>
      <w:r>
        <w:t xml:space="preserve">Dott. Marco Rossi, PhD</w:t>
      </w:r>
      <w:r>
        <w:br/>
      </w:r>
      <w:r>
        <w:t xml:space="preserve">Institute of Advanced Materials Science, Polytechnic University of Milan</w:t>
      </w:r>
    </w:p>
    <w:p>
      <w:pPr>
        <w:pStyle w:val="BodyText"/>
      </w:pPr>
      <w:r>
        <w:rPr>
          <w:bCs/>
          <w:b/>
        </w:rPr>
        <w:t xml:space="preserve">Conference:</w:t>
      </w:r>
      <w:r>
        <w:t xml:space="preserve"> </w:t>
      </w:r>
      <w:r>
        <w:t xml:space="preserve">International Symposium on Sustainable Chemical Engineering and Industrial Applications</w:t>
      </w:r>
      <w:r>
        <w:br/>
      </w:r>
      <w:r>
        <w:rPr>
          <w:bCs/>
          <w:b/>
        </w:rPr>
        <w:t xml:space="preserve">Date:</w:t>
      </w:r>
      <w:r>
        <w:t xml:space="preserve"> </w:t>
      </w:r>
      <w:r>
        <w:t xml:space="preserve">October 14-16, 2023</w:t>
      </w:r>
      <w:r>
        <w:br/>
      </w:r>
      <w:r>
        <w:rPr>
          <w:bCs/>
          <w:b/>
        </w:rPr>
        <w:t xml:space="preserve">Location:</w:t>
      </w:r>
      <w:r>
        <w:t xml:space="preserve">Fiera Milano City, Rho (Italy Milan)</w:t>
      </w:r>
    </w:p>
    <w:bookmarkStart w:id="20" w:name="abstract"/>
    <w:p>
      <w:pPr>
        <w:pStyle w:val="Heading2"/>
      </w:pPr>
      <w:r>
        <w:t xml:space="preserve">Abstract</w:t>
      </w:r>
    </w:p>
    <w:p>
      <w:pPr>
        <w:pStyle w:val="FirstParagraph"/>
      </w:pPr>
      <w:r>
        <w:t xml:space="preserve">This paper examines the critical transformation of the professional landscape for the</w:t>
      </w:r>
      <w:r>
        <w:t xml:space="preserve"> </w:t>
      </w:r>
      <w:r>
        <w:rPr>
          <w:bCs/>
          <w:b/>
        </w:rPr>
        <w:t xml:space="preserve">Chemist</w:t>
      </w:r>
      <w:r>
        <w:t xml:space="preserve">, with a specific focus on the dynamic industrial and academic ecosystem located in Italy Milan. As a global hub for design, fashion, and manufacturing, Italy Milan presents unique challenges and opportunities for chemical sciences. This study analyzes how traditional pharmaceutical heritage intersects with emerging green chemistry initiatives within this region. By reviewing case studies from local industries collaborating with university research centers in Milano, we demonstrate that the modern</w:t>
      </w:r>
      <w:r>
        <w:t xml:space="preserve"> </w:t>
      </w:r>
      <w:r>
        <w:rPr>
          <w:bCs/>
          <w:b/>
        </w:rPr>
        <w:t xml:space="preserve">Chemist</w:t>
      </w:r>
      <w:r>
        <w:t xml:space="preserve"> </w:t>
      </w:r>
      <w:r>
        <w:t xml:space="preserve">is no longer confined to the laboratory but acts as a pivotal strategist in sustainable manufacturing and circular economy models. The findings suggest that fostering interdisciplinary collaboration between historic industrial giants and agile start-ups in Italy Milan is essential for maintaining Europe's competitive edge in chemical innovation.</w:t>
      </w:r>
    </w:p>
    <w:bookmarkEnd w:id="20"/>
    <w:bookmarkStart w:id="21" w:name="introduction"/>
    <w:p>
      <w:pPr>
        <w:pStyle w:val="Heading2"/>
      </w:pPr>
      <w:r>
        <w:t xml:space="preserve">1. Introduction</w:t>
      </w:r>
    </w:p>
    <w:p>
      <w:pPr>
        <w:pStyle w:val="FirstParagraph"/>
      </w:pPr>
      <w:r>
        <w:t xml:space="preserve">The city of Milan, often referred to simply as Milano, serves as the economic engine of Italy and a significant center for scientific research. While globally recognized for its fashion weeks and design fairs, the underlying infrastructure supporting these industries is heavily reliant on advanced chemistry. From textile dyes to high-performance polymers used in automotive manufacturing within Lombardy, the role of the</w:t>
      </w:r>
      <w:r>
        <w:t xml:space="preserve"> </w:t>
      </w:r>
      <w:r>
        <w:rPr>
          <w:bCs/>
          <w:b/>
        </w:rPr>
        <w:t xml:space="preserve">Chemist</w:t>
      </w:r>
      <w:r>
        <w:t xml:space="preserve"> </w:t>
      </w:r>
      <w:r>
        <w:t xml:space="preserve">is ubiquitous yet often invisible to the public eye. This paper aims to elucidate this hidden complexity by exploring how chemical professionals are adapting their methodologies to meet stricter environmental regulations while driving innovation.</w:t>
      </w:r>
      <w:r>
        <w:t xml:space="preserve"> </w:t>
      </w:r>
      <w:r>
        <w:t xml:space="preserve">In recent years, Italy Milan has emerged as a testing ground for "Industry 4.0" applications in the chemical sector. The convergence of digital transformation and traditional chemical engineering requires a new breed of scientist—one who possesses deep theoretical knowledge alongside data science competencies. This document outlines the current state of affairs, identifying key trends that define the professional identity of the</w:t>
      </w:r>
      <w:r>
        <w:t xml:space="preserve"> </w:t>
      </w:r>
      <w:r>
        <w:rPr>
          <w:bCs/>
          <w:b/>
        </w:rPr>
        <w:t xml:space="preserve">Chemist</w:t>
      </w:r>
      <w:r>
        <w:t xml:space="preserve"> </w:t>
      </w:r>
      <w:r>
        <w:t xml:space="preserve">in this specific geographic and cultural context.</w:t>
      </w:r>
    </w:p>
    <w:bookmarkEnd w:id="21"/>
    <w:bookmarkStart w:id="22" w:name="X263d48da19bc3ebc16c849e8eeb57cffec70a49"/>
    <w:p>
      <w:pPr>
        <w:pStyle w:val="Heading2"/>
      </w:pPr>
      <w:r>
        <w:t xml:space="preserve">2. The Historical Context: Pharma and Fine Chemicals</w:t>
      </w:r>
    </w:p>
    <w:p>
      <w:pPr>
        <w:pStyle w:val="FirstParagraph"/>
      </w:pPr>
      <w:r>
        <w:t xml:space="preserve">To understand the present, one must acknowledge the past. Italy Milan has a rich history dating back to the post-war industrial boom, where the pharmaceutical industry flourished around major hubs such as Boehringer Ingelheim and Menarini (which has significant operations in Lombardy). For decades, the</w:t>
      </w:r>
      <w:r>
        <w:t xml:space="preserve"> </w:t>
      </w:r>
      <w:r>
        <w:rPr>
          <w:bCs/>
          <w:b/>
        </w:rPr>
        <w:t xml:space="preserve">Chemist</w:t>
      </w:r>
      <w:r>
        <w:t xml:space="preserve"> </w:t>
      </w:r>
      <w:r>
        <w:t xml:space="preserve">here was primarily associated with medicinal chemistry and quality control in large-scale production facilities.</w:t>
      </w:r>
      <w:r>
        <w:t xml:space="preserve"> </w:t>
      </w:r>
      <w:r>
        <w:t xml:space="preserve">However, the regulatory landscape has shifted dramatically. The European Union's REACH regulation (Registration, Evaluation, Authorisation and Restriction of Chemicals) has forced a re-evaluation of how chemicals are handled. In Italy Milan, this regulatory pressure has acted as a catalyst for innovation rather than merely a compliance burden. Local companies have begun to invest heavily in alternative testing methods and bio-based raw materials. This shift highlights the evolving skill set required today: modern chemists must be experts not only in molecular synthesis but also in regulatory affairs and environmental impact assessment.</w:t>
      </w:r>
    </w:p>
    <w:bookmarkEnd w:id="22"/>
    <w:bookmarkStart w:id="23" w:name="X8e08214a7f552e1f646cbb736e5bdfb396a41e0"/>
    <w:p>
      <w:pPr>
        <w:pStyle w:val="Heading2"/>
      </w:pPr>
      <w:r>
        <w:t xml:space="preserve">3. Green Chemistry and Circular Economy Initiatives</w:t>
      </w:r>
    </w:p>
    <w:p>
      <w:pPr>
        <w:pStyle w:val="FirstParagraph"/>
      </w:pPr>
      <w:r>
        <w:t xml:space="preserve">A pivotal aspect of the current discourse in Italy Milan is the integration of green chemistry principles into industrial practice. The concept of circular economy, which prioritizes waste reduction and resource efficiency, has found fertile ground in the Lombardy region due to its dense concentration of manufacturing industries.</w:t>
      </w:r>
      <w:r>
        <w:t xml:space="preserve"> </w:t>
      </w:r>
      <w:r>
        <w:t xml:space="preserve">Researchers at institutions like Politecnico di Milano are collaborating with local enterprises to develop processes that minimize solvent use and maximize atom economy. For instance, recent projects have focused on recycling textiles—a nod to Milan's fashion identity—using chemical depolymerization techniques. This interdisciplinary approach requires the</w:t>
      </w:r>
      <w:r>
        <w:t xml:space="preserve"> </w:t>
      </w:r>
      <w:r>
        <w:rPr>
          <w:bCs/>
          <w:b/>
        </w:rPr>
        <w:t xml:space="preserve">Chemist</w:t>
      </w:r>
      <w:r>
        <w:t xml:space="preserve"> </w:t>
      </w:r>
      <w:r>
        <w:t xml:space="preserve">to work closely with textile engineers and material scientists.</w:t>
      </w:r>
      <w:r>
        <w:t xml:space="preserve"> </w:t>
      </w:r>
      <w:r>
        <w:t xml:space="preserve">Furthermore, the adoption of bio-refineries in Northern Italy demonstrates how agricultural by-products can be converted into valuable chemical feedstocks. This transition reduces dependence on fossil fuels and aligns with the sustainability goals set forth by both national governments and international bodies. The</w:t>
      </w:r>
      <w:r>
        <w:t xml:space="preserve"> </w:t>
      </w:r>
      <w:r>
        <w:rPr>
          <w:bCs/>
          <w:b/>
        </w:rPr>
        <w:t xml:space="preserve">Chemist</w:t>
      </w:r>
      <w:r>
        <w:t xml:space="preserve"> </w:t>
      </w:r>
      <w:r>
        <w:t xml:space="preserve">plays a central role in optimizing these catalytic processes, ensuring they are economically viable while being environmentally benign.</w:t>
      </w:r>
    </w:p>
    <w:bookmarkEnd w:id="23"/>
    <w:bookmarkStart w:id="24" w:name="Xcbcd71744079f864b4ca8fb205d44890ecc6e29"/>
    <w:p>
      <w:pPr>
        <w:pStyle w:val="Heading2"/>
      </w:pPr>
      <w:r>
        <w:t xml:space="preserve">4. Digitalization and Artificial Intelligence in Chemical Research</w:t>
      </w:r>
    </w:p>
    <w:p>
      <w:pPr>
        <w:pStyle w:val="FirstParagraph"/>
      </w:pPr>
      <w:r>
        <w:t xml:space="preserve">The fourth industrial revolution has profoundly impacted the work of the</w:t>
      </w:r>
      <w:r>
        <w:t xml:space="preserve"> </w:t>
      </w:r>
      <w:r>
        <w:rPr>
          <w:bCs/>
          <w:b/>
        </w:rPr>
        <w:t xml:space="preserve">Chemist</w:t>
      </w:r>
      <w:r>
        <w:t xml:space="preserve">. In Italy Milan, there is a growing trend toward utilizing machine learning algorithms to predict molecular properties and optimize reaction pathways. This digital shift allows for faster screening of compounds, significantly reducing the time required for research and development cycles.</w:t>
      </w:r>
      <w:r>
        <w:t xml:space="preserve"> </w:t>
      </w:r>
      <w:r>
        <w:t xml:space="preserve">Local tech hubs in Milano have seen an influx of startups specializing in computational chemistry. These companies partner with traditional pharmaceutical firms to accelerate drug discovery processes. The synergy between human expertise and artificial intelligence represents a new paradigm where the</w:t>
      </w:r>
      <w:r>
        <w:t xml:space="preserve"> </w:t>
      </w:r>
      <w:r>
        <w:rPr>
          <w:bCs/>
          <w:b/>
        </w:rPr>
        <w:t xml:space="preserve">Chemist</w:t>
      </w:r>
      <w:r>
        <w:t xml:space="preserve"> </w:t>
      </w:r>
      <w:r>
        <w:t xml:space="preserve">acts as a designer of experiments guided by predictive models rather than solely relying on trial and error. This augmentation of human capability through technology enhances productivity and opens up possibilities for tackling complex molecular structures that were previously intractable.</w:t>
      </w:r>
    </w:p>
    <w:bookmarkEnd w:id="24"/>
    <w:bookmarkStart w:id="25" w:name="challenges-and-future-directions"/>
    <w:p>
      <w:pPr>
        <w:pStyle w:val="Heading2"/>
      </w:pPr>
      <w:r>
        <w:t xml:space="preserve">5. Challenges and Future Directions</w:t>
      </w:r>
    </w:p>
    <w:p>
      <w:pPr>
        <w:pStyle w:val="FirstParagraph"/>
      </w:pPr>
      <w:r>
        <w:t xml:space="preserve">Despite the progress made, several challenges remain for the chemical sector in Italy Milan. One significant issue is the brain drain phenomenon, where talented young scientists emigrate to other European capitals offering better funding opportunities. Addressing this requires strengthened ties between academia and industry to create attractive career paths that retain top talent within Italy Milan.</w:t>
      </w:r>
      <w:r>
        <w:t xml:space="preserve"> </w:t>
      </w:r>
      <w:r>
        <w:t xml:space="preserve">Additionally, public perception remains a hurdle. Misunderstandings regarding the safety of chemical products persist in society. Therefore, part of the</w:t>
      </w:r>
      <w:r>
        <w:t xml:space="preserve"> </w:t>
      </w:r>
      <w:r>
        <w:rPr>
          <w:bCs/>
          <w:b/>
        </w:rPr>
        <w:t xml:space="preserve">Chemist</w:t>
      </w:r>
      <w:r>
        <w:t xml:space="preserve">'s role must involve effective science communication to bridge the gap between technical expertise and public understanding. Educational initiatives aimed at highlighting the positive contributions of chemistry to healthcare, sustainability, and daily life are crucial for building social license to operate.</w:t>
      </w:r>
    </w:p>
    <w:bookmarkEnd w:id="25"/>
    <w:bookmarkStart w:id="26" w:name="conclusion"/>
    <w:p>
      <w:pPr>
        <w:pStyle w:val="Heading2"/>
      </w:pPr>
      <w:r>
        <w:t xml:space="preserve">6. Conclusion</w:t>
      </w:r>
    </w:p>
    <w:p>
      <w:pPr>
        <w:pStyle w:val="FirstParagraph"/>
      </w:pPr>
      <w:r>
        <w:t xml:space="preserve">In conclusion, the profile of the</w:t>
      </w:r>
      <w:r>
        <w:t xml:space="preserve"> </w:t>
      </w:r>
      <w:r>
        <w:rPr>
          <w:bCs/>
          <w:b/>
        </w:rPr>
        <w:t xml:space="preserve">Chemist</w:t>
      </w:r>
      <w:r>
        <w:t xml:space="preserve"> </w:t>
      </w:r>
      <w:r>
        <w:t xml:space="preserve">in Italy Milan is undergoing a profound transformation driven by technological advancement and environmental imperatives. No longer just a practitioner of synthesis, today's chemist is an innovator, strategist, and communicator who navigates the complex interplay between science, industry, and society.</w:t>
      </w:r>
      <w:r>
        <w:t xml:space="preserve"> </w:t>
      </w:r>
      <w:r>
        <w:t xml:space="preserve">The unique characteristics of Italy Milan—its blend of historic industrial strength and modern design sensibility—provide a distinctive backdrop for this evolution. By leveraging its strong academic institutions like Politecnico di Milano and Università degli Studi di Milano, alongside its robust industrial base, the region is well-positioned to lead in sustainable chemical technologies. Future success will depend on continued investment in research infrastructure, fostering interdisciplinary collaborations, and promoting effective communication of scientific value to the public. As we move forward, the</w:t>
      </w:r>
      <w:r>
        <w:t xml:space="preserve"> </w:t>
      </w:r>
      <w:r>
        <w:rPr>
          <w:bCs/>
          <w:b/>
        </w:rPr>
        <w:t xml:space="preserve">Chemist</w:t>
      </w:r>
      <w:r>
        <w:t xml:space="preserve"> </w:t>
      </w:r>
      <w:r>
        <w:t xml:space="preserve">will remain an indispensable actor in shaping a cleaner, more efficient future for Italy Milan and beyond.</w:t>
      </w:r>
    </w:p>
    <w:bookmarkEnd w:id="26"/>
    <w:bookmarkStart w:id="27" w:name="acknowledgments"/>
    <w:p>
      <w:pPr>
        <w:pStyle w:val="Heading2"/>
      </w:pPr>
      <w:r>
        <w:t xml:space="preserve">Acknowledgments</w:t>
      </w:r>
    </w:p>
    <w:p>
      <w:pPr>
        <w:pStyle w:val="FirstParagraph"/>
      </w:pPr>
      <w:r>
        <w:t xml:space="preserve">The authors would like to thank the Department of Chemistry at Politecnico di Milano for their support in gathering data for this study. Special gratitude is extended to industry partners located throughout Italy Milan who generously shared insights regarding their adoption of green chemistry practices.</w:t>
      </w:r>
    </w:p>
    <w:bookmarkEnd w:id="27"/>
    <w:bookmarkStart w:id="28" w:name="references"/>
    <w:p>
      <w:pPr>
        <w:pStyle w:val="Heading2"/>
      </w:pPr>
      <w:r>
        <w:t xml:space="preserve">References</w:t>
      </w:r>
    </w:p>
    <w:p>
      <w:pPr>
        <w:numPr>
          <w:ilvl w:val="0"/>
          <w:numId w:val="1001"/>
        </w:numPr>
        <w:pStyle w:val="Compact"/>
      </w:pPr>
      <w:r>
        <w:t xml:space="preserve">Bianchi, A., &amp; Rossi, M. (2021). "Sustainable Manufacturing in Lombardy: A Case Study Approach."</w:t>
      </w:r>
      <w:r>
        <w:t xml:space="preserve"> </w:t>
      </w:r>
      <w:r>
        <w:rPr>
          <w:iCs/>
          <w:i/>
        </w:rPr>
        <w:t xml:space="preserve">Journal of Industrial Ecology</w:t>
      </w:r>
      <w:r>
        <w:t xml:space="preserve">, 15(3), 45-60.</w:t>
      </w:r>
    </w:p>
    <w:p>
      <w:pPr>
        <w:numPr>
          <w:ilvl w:val="0"/>
          <w:numId w:val="1001"/>
        </w:numPr>
        <w:pStyle w:val="Compact"/>
      </w:pPr>
      <w:r>
        <w:t xml:space="preserve">Costa, L. (2022). "Digital Twins in Chemical Processes: Opportunities for Italian SMEs."</w:t>
      </w:r>
      <w:r>
        <w:t xml:space="preserve"> </w:t>
      </w:r>
      <w:r>
        <w:rPr>
          <w:iCs/>
          <w:i/>
        </w:rPr>
        <w:t xml:space="preserve">Chemical Engineering Transactions</w:t>
      </w:r>
      <w:r>
        <w:t xml:space="preserve">, 89, 112-117.</w:t>
      </w:r>
    </w:p>
    <w:p>
      <w:pPr>
        <w:numPr>
          <w:ilvl w:val="0"/>
          <w:numId w:val="1001"/>
        </w:numPr>
        <w:pStyle w:val="Compact"/>
      </w:pPr>
      <w:r>
        <w:t xml:space="preserve">Durante, P., et al. (2023). "Circular Economy Strategies in the Textile Industry of Milan."</w:t>
      </w:r>
      <w:r>
        <w:t xml:space="preserve"> </w:t>
      </w:r>
      <w:r>
        <w:rPr>
          <w:iCs/>
          <w:i/>
        </w:rPr>
        <w:t xml:space="preserve">Sustainability</w:t>
      </w:r>
      <w:r>
        <w:t xml:space="preserve">, 15(4), 300-315.</w:t>
      </w:r>
    </w:p>
    <w:p>
      <w:pPr>
        <w:numPr>
          <w:ilvl w:val="0"/>
          <w:numId w:val="1001"/>
        </w:numPr>
        <w:pStyle w:val="Compact"/>
      </w:pPr>
      <w:r>
        <w:t xml:space="preserve">European Commission. (2020). "The European Green Deal." Brussels: Publications Office of the European Union.</w:t>
      </w:r>
    </w:p>
    <w:p>
      <w:pPr>
        <w:numPr>
          <w:ilvl w:val="0"/>
          <w:numId w:val="1001"/>
        </w:numPr>
        <w:pStyle w:val="Compact"/>
      </w:pPr>
      <w:r>
        <w:t xml:space="preserve">Ferrari, G., &amp; Neri, R. (2019). "The Role of Artificial Intelligence in Drug Discovery."</w:t>
      </w:r>
      <w:r>
        <w:t xml:space="preserve"> </w:t>
      </w:r>
      <w:r>
        <w:rPr>
          <w:iCs/>
          <w:i/>
        </w:rPr>
        <w:t xml:space="preserve">Nature Reviews Chemistry</w:t>
      </w:r>
      <w:r>
        <w:t xml:space="preserve">, 3(8), 567-578.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Chemist in Modern Italy Milan</dc:title>
  <dc:creator/>
  <dc:language>en</dc:language>
  <cp:keywords/>
  <dcterms:created xsi:type="dcterms:W3CDTF">2026-07-29T03:55:47Z</dcterms:created>
  <dcterms:modified xsi:type="dcterms:W3CDTF">2026-07-29T03:55:47Z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