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Industrial</w:t>
      </w:r>
      <w:r>
        <w:t xml:space="preserve"> </w:t>
      </w:r>
      <w:r>
        <w:t xml:space="preserve">Innovation:</w:t>
      </w:r>
      <w:r>
        <w:t xml:space="preserve"> </w:t>
      </w:r>
      <w:r>
        <w:t xml:space="preserve">A</w:t>
      </w:r>
      <w:r>
        <w:t xml:space="preserve"> </w:t>
      </w:r>
      <w:r>
        <w:t xml:space="preserve">Perspective</w:t>
      </w:r>
      <w:r>
        <w:t xml:space="preserve"> </w:t>
      </w:r>
      <w:r>
        <w:t xml:space="preserve">from</w:t>
      </w:r>
      <w:r>
        <w:t xml:space="preserve"> </w:t>
      </w:r>
      <w:r>
        <w:t xml:space="preserve">Russia,</w:t>
      </w:r>
      <w:r>
        <w:t xml:space="preserve"> </w:t>
      </w:r>
      <w:r>
        <w:t xml:space="preserve">Saint</w:t>
      </w:r>
      <w:r>
        <w:t xml:space="preserve"> </w:t>
      </w:r>
      <w:r>
        <w:t xml:space="preserve">Petersburg</w:t>
      </w:r>
    </w:p>
    <w:bookmarkStart w:id="28" w:name="X0a6a7516f0eb8b8f70297c71c23239a3b2d1581"/>
    <w:p>
      <w:pPr>
        <w:pStyle w:val="Heading1"/>
      </w:pPr>
      <w:r>
        <w:t xml:space="preserve">The Role of the Chemist in Modern Industrial Innovation</w:t>
      </w:r>
      <w:r>
        <w:br/>
      </w:r>
      <w:r>
        <w:t xml:space="preserve">A Perspective from Russia, Saint Petersburg</w:t>
      </w:r>
    </w:p>
    <w:p>
      <w:pPr>
        <w:pStyle w:val="FirstParagraph"/>
      </w:pPr>
      <w:r>
        <w:rPr>
          <w:bCs/>
          <w:b/>
        </w:rPr>
        <w:t xml:space="preserve">Author:</w:t>
      </w:r>
      <w:r>
        <w:br/>
      </w:r>
      <w:r>
        <w:t xml:space="preserve">Ivan Petrov</w:t>
      </w:r>
      <w:r>
        <w:br/>
      </w:r>
      <w:r>
        <w:t xml:space="preserve">Institute of Chemistry and Chemical Technology, Saint Petersburg State University</w:t>
      </w:r>
      <w:r>
        <w:br/>
      </w:r>
      <w:r>
        <w:t xml:space="preserve">Saint Petersburg, Russia</w:t>
      </w:r>
    </w:p>
    <w:p>
      <w:r>
        <w:pict>
          <v:rect style="width:0;height:1.5pt" o:hralign="center" o:hrstd="t" o:hr="t"/>
        </w:pict>
      </w:r>
    </w:p>
    <w:bookmarkStart w:id="20" w:name="abstract"/>
    <w:p>
      <w:pPr>
        <w:pStyle w:val="Heading2"/>
      </w:pPr>
      <w:r>
        <w:t xml:space="preserve">Abstract</w:t>
      </w:r>
    </w:p>
    <w:p>
      <w:pPr>
        <w:pStyle w:val="FirstParagraph"/>
      </w:pPr>
      <w:r>
        <w:t xml:space="preserve">The contemporary landscape of chemical sciences is undergoing a profound transformation, driven by the urgent need for sustainability, digital integration, and industrial resilience. This conference paper examines the multifaceted role of the modern chemist within this evolving paradigm. Focusing specifically on the unique ecological and industrial context of Russia Saint Petersburg, we analyze how local challenges necessitate innovative chemical solutions. The document argues that the chemist is no longer merely a laboratory technician but a pivotal architect of green technologies, circular economy models, and advanced material sciences. By highlighting case studies from the Baltic region and discussing educational reforms in Russia Saint Petersburg universities, this paper underscores the critical importance of adapting traditional chemical methodologies to meet 21st-century demands.</w:t>
      </w:r>
    </w:p>
    <w:bookmarkEnd w:id="20"/>
    <w:bookmarkStart w:id="21" w:name="introduction"/>
    <w:p>
      <w:pPr>
        <w:pStyle w:val="Heading2"/>
      </w:pPr>
      <w:r>
        <w:t xml:space="preserve">1. Introduction</w:t>
      </w:r>
    </w:p>
    <w:p>
      <w:pPr>
        <w:pStyle w:val="FirstParagraph"/>
      </w:pPr>
      <w:r>
        <w:t xml:space="preserve">The city of Saint Petersburg has historically served as a cultural and scientific gateway between Europe and Asia. However, beyond its rich artistic heritage, the region holds significant importance for the Russian chemical industry. From petrochemical complexes in the neighboring Leningrad Oblast to high-tech pharmaceutical research centers within the city limits, Saint Petersburg represents a microcosm of modern industrial challenges. In this context, the figure of the chemist has evolved dramatically. Today’s professional is expected to possess a hybrid skill set, combining deep theoretical knowledge with practical engineering skills and environmental awareness.</w:t>
      </w:r>
    </w:p>
    <w:p>
      <w:pPr>
        <w:pStyle w:val="BodyText"/>
      </w:pPr>
      <w:r>
        <w:t xml:space="preserve">This paper aims to delineate these changes, arguing that the future of industrial competitiveness in Russia Saint Petersburg relies heavily on empowering chemists to lead cross-disciplinary initiatives. We explore how traditional academic structures must adapt to produce professionals capable of addressing both global climate goals and local economic realities.</w:t>
      </w:r>
    </w:p>
    <w:bookmarkEnd w:id="21"/>
    <w:bookmarkStart w:id="22" w:name="the-evolution-of-the-chemists-role"/>
    <w:p>
      <w:pPr>
        <w:pStyle w:val="Heading2"/>
      </w:pPr>
      <w:r>
        <w:t xml:space="preserve">2. The Evolution of the Chemist’s Role</w:t>
      </w:r>
    </w:p>
    <w:p>
      <w:pPr>
        <w:pStyle w:val="FirstParagraph"/>
      </w:pPr>
      <w:r>
        <w:t xml:space="preserve">In the 19th and early 20th centuries, the chemist was primarily viewed as an analyzer or a formulator. Today, that definition is obsolete. The modern chemist acts as a system thinker, integrating principles of green chemistry with economic viability. In Russia Saint Petersburg, this shift is particularly visible in the transition from raw material extraction to value-added synthesis.</w:t>
      </w:r>
    </w:p>
    <w:p>
      <w:pPr>
        <w:pStyle w:val="BodyText"/>
      </w:pPr>
      <w:r>
        <w:t xml:space="preserve">Historically, the chemical industry in this region was dominated by heavy manufacturing and basic commodity production. However, recent decades have seen a surge in demand for fine chemicals, polymers with specialized properties, and biocompatible materials. The chemist today must navigate complex regulatory landscapes while ensuring that processes are not only efficient but also environmentally benign. This requires a deep understanding of life-cycle assessment (LCA), allowing the professional to predict and mitigate environmental impacts before a product even reaches the market.</w:t>
      </w:r>
    </w:p>
    <w:bookmarkEnd w:id="22"/>
    <w:bookmarkStart w:id="23" w:name="Xb4d5bd4bf54c3809443f0345eb98b8e19062e2d"/>
    <w:p>
      <w:pPr>
        <w:pStyle w:val="Heading2"/>
      </w:pPr>
      <w:r>
        <w:t xml:space="preserve">3. Green Chemistry in an Urban Industrial Context</w:t>
      </w:r>
    </w:p>
    <w:p>
      <w:pPr>
        <w:pStyle w:val="FirstParagraph"/>
      </w:pPr>
      <w:r>
        <w:t xml:space="preserve">Saint Petersburg presents unique challenges for chemical innovation due to its dense urban population and sensitive coastal geography on the Gulf of Finland. The chemist plays a crucial role in developing technologies that minimize waste and energy consumption. One prominent area of focus is the development of catalytic processes that reduce toxic byproducts.</w:t>
      </w:r>
    </w:p>
    <w:p>
      <w:pPr>
        <w:pStyle w:val="BodyText"/>
      </w:pPr>
      <w:r>
        <w:t xml:space="preserve">In recent years, research institutions in Russia Saint Petersburg have pioneered work on solvent-free synthesis and bio-based materials. For instance, local scientists are working on converting agricultural waste into biodegradable plastics. This initiative not only addresses waste management issues but also supports the regional agricultural economy. The chemist is at the forefront of this transformation, designing molecular structures that degrade safely in natural environments while maintaining mechanical strength during use.</w:t>
      </w:r>
    </w:p>
    <w:p>
      <w:pPr>
        <w:pStyle w:val="BodyText"/>
      </w:pPr>
      <w:r>
        <w:t xml:space="preserve">Furthermore, the concept of circular economy is gaining traction among chemists in this region. Rather than viewing waste as an endpoint, modern chemical processes are designed to recycle materials back into the production loop. This approach requires chemists to understand not just molecular interactions but also supply chain dynamics and industrial symbiosis.</w:t>
      </w:r>
    </w:p>
    <w:bookmarkEnd w:id="23"/>
    <w:bookmarkStart w:id="24" w:name="X5c557e0c2a56fbcaf0ed8d98a75a557c6686c31"/>
    <w:p>
      <w:pPr>
        <w:pStyle w:val="Heading2"/>
      </w:pPr>
      <w:r>
        <w:t xml:space="preserve">4. Digitalization and Computational Chemistry</w:t>
      </w:r>
    </w:p>
    <w:p>
      <w:pPr>
        <w:pStyle w:val="FirstParagraph"/>
      </w:pPr>
      <w:r>
        <w:t xml:space="preserve">The integration of artificial intelligence (AI) and machine learning into chemical research is another defining characteristic of the modern chemist. In Russia Saint Petersburg, advanced computational labs are increasingly using AI to predict molecular behaviors, reducing the time required for drug discovery and material development.</w:t>
      </w:r>
    </w:p>
    <w:p>
      <w:pPr>
        <w:pStyle w:val="BodyText"/>
      </w:pPr>
      <w:r>
        <w:t xml:space="preserve">This digital shift means that today’s chemist must be proficient in data science as well as traditional laboratory techniques. The ability to interpret large datasets allows for more rapid iteration of experimental designs, leading to faster innovation cycles. For example, predictive modeling can help identify potential toxicities in new compounds before they are synthesized physically, thereby saving resources and enhancing safety.</w:t>
      </w:r>
    </w:p>
    <w:p>
      <w:pPr>
        <w:pStyle w:val="BodyText"/>
      </w:pPr>
      <w:r>
        <w:t xml:space="preserve">Educational programs in Saint Petersburg are beginning to reflect this convergence. New curricula are being developed that pair chemical engineering with computer science, ensuring that the next generation of chemists is equipped to handle digital tools effectively.</w:t>
      </w:r>
    </w:p>
    <w:bookmarkEnd w:id="24"/>
    <w:bookmarkStart w:id="25" w:name="educational-reform-and-talent-retention"/>
    <w:p>
      <w:pPr>
        <w:pStyle w:val="Heading2"/>
      </w:pPr>
      <w:r>
        <w:t xml:space="preserve">5. Educational Reform and Talent Retention</w:t>
      </w:r>
    </w:p>
    <w:p>
      <w:pPr>
        <w:pStyle w:val="FirstParagraph"/>
      </w:pPr>
      <w:r>
        <w:t xml:space="preserve">To sustain innovation, it is imperative to invest in human capital. The demand for skilled chemists in Russia Saint Petersburg outpaces the current supply of graduates who possess both technical expertise and soft skills such as communication and project management. Universities must collaborate closely with industry partners to design internships and research opportunities that reflect real-world challenges.</w:t>
      </w:r>
    </w:p>
    <w:p>
      <w:pPr>
        <w:pStyle w:val="BodyText"/>
      </w:pPr>
      <w:r>
        <w:t xml:space="preserve">Moreover, retaining top talent is crucial. Competitive salaries, access to state-of-the-art facilities, and a supportive academic environment are necessary to prevent brain drain. Initiatives in Russia Saint Petersburg are currently focusing on creating "centers of excellence" where young chemists can work alongside established experts in collaborative environments.</w:t>
      </w:r>
    </w:p>
    <w:bookmarkEnd w:id="25"/>
    <w:bookmarkStart w:id="26" w:name="conclusion"/>
    <w:p>
      <w:pPr>
        <w:pStyle w:val="Heading2"/>
      </w:pPr>
      <w:r>
        <w:t xml:space="preserve">6. Conclusion</w:t>
      </w:r>
    </w:p>
    <w:p>
      <w:pPr>
        <w:pStyle w:val="FirstParagraph"/>
      </w:pPr>
      <w:r>
        <w:t xml:space="preserve">The role of the chemist has expanded from a niche scientific discipline to a central pillar of industrial and societal progress. In Russia Saint Petersburg, this transformation is driven by the need for sustainable development, technological advancement, and economic diversification. As we look to the future, it is clear that investing in chemical education and research will yield significant returns.</w:t>
      </w:r>
    </w:p>
    <w:p>
      <w:pPr>
        <w:pStyle w:val="BodyText"/>
      </w:pPr>
      <w:r>
        <w:t xml:space="preserve">The chemist of tomorrow will be a hybrid professional: part scientist, part engineer, and part environmental steward. By embracing digital tools and green methodologies, professionals in this field can contribute to solving some of the world’s most pressing challenges. For Russia Saint Petersburg, fostering an ecosystem that supports these evolving roles is not just an academic exercise but an economic imperative.</w:t>
      </w:r>
    </w:p>
    <w:p>
      <w:r>
        <w:pict>
          <v:rect style="width:0;height:1.5pt" o:hralign="center" o:hrstd="t" o:hr="t"/>
        </w:pict>
      </w:r>
    </w:p>
    <w:bookmarkEnd w:id="26"/>
    <w:bookmarkStart w:id="27" w:name="references"/>
    <w:p>
      <w:pPr>
        <w:pStyle w:val="Heading2"/>
      </w:pPr>
      <w:r>
        <w:t xml:space="preserve">References</w:t>
      </w:r>
    </w:p>
    <w:p>
      <w:pPr>
        <w:pStyle w:val="FirstParagraph"/>
      </w:pPr>
      <w:r>
        <w:rPr>
          <w:bCs/>
          <w:b/>
        </w:rPr>
        <w:t xml:space="preserve">[1]</w:t>
      </w:r>
      <w:r>
        <w:t xml:space="preserve"> </w:t>
      </w:r>
      <w:r>
        <w:t xml:space="preserve">Smith, J., &amp; Ivanov, A. (2023). *Green Catalysis in the Baltic Region*. Journal of Industrial Chemistry.</w:t>
      </w:r>
    </w:p>
    <w:p>
      <w:pPr>
        <w:pStyle w:val="BodyText"/>
      </w:pPr>
      <w:r>
        <w:rPr>
          <w:bCs/>
          <w:b/>
        </w:rPr>
        <w:t xml:space="preserve">[2]</w:t>
      </w:r>
      <w:r>
        <w:t xml:space="preserve"> </w:t>
      </w:r>
      <w:r>
        <w:t xml:space="preserve">Petrova, L. (2022). *Digital Transformation in Russian Chemical Education*. Saint Petersburg State University Press.</w:t>
      </w:r>
    </w:p>
    <w:p>
      <w:pPr>
        <w:pStyle w:val="BodyText"/>
      </w:pPr>
      <w:r>
        <w:rPr>
          <w:bCs/>
          <w:b/>
        </w:rPr>
        <w:t xml:space="preserve">[3]</w:t>
      </w:r>
      <w:r>
        <w:t xml:space="preserve"> </w:t>
      </w:r>
      <w:r>
        <w:t xml:space="preserve">European Commission. (2021). *Strategic Framework for Sustainable Chemistry*. Brussels: EC Publications.</w:t>
      </w:r>
    </w:p>
    <w:p>
      <w:pPr>
        <w:pStyle w:val="BodyText"/>
      </w:pPr>
      <w:r>
        <w:rPr>
          <w:bCs/>
          <w:b/>
        </w:rPr>
        <w:t xml:space="preserve">[4]</w:t>
      </w:r>
      <w:r>
        <w:t xml:space="preserve"> </w:t>
      </w:r>
      <w:r>
        <w:t xml:space="preserve">Federal Service for Hydrometeorology and Environmental Monitoring. (2023). *Environmental Impact Reports of the Leningrad Region*. St. Petersburg: Roshydromet.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Modern Industrial Innovation: A Perspective from Russia, Saint Petersburg</dc:title>
  <dc:creator/>
  <dc:language>en</dc:language>
  <cp:keywords/>
  <dcterms:created xsi:type="dcterms:W3CDTF">2026-07-29T19:34:47Z</dcterms:created>
  <dcterms:modified xsi:type="dcterms:W3CDTF">2026-07-29T19:34:47Z</dcterms:modified>
</cp:coreProperties>
</file>

<file path=docProps/custom.xml><?xml version="1.0" encoding="utf-8"?>
<Properties xmlns="http://schemas.openxmlformats.org/officeDocument/2006/custom-properties" xmlns:vt="http://schemas.openxmlformats.org/officeDocument/2006/docPropsVTypes"/>
</file>