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Spain</w:t>
      </w:r>
      <w:r>
        <w:t xml:space="preserve"> </w:t>
      </w:r>
      <w:r>
        <w:t xml:space="preserve">Madrid:</w:t>
      </w:r>
      <w:r>
        <w:t xml:space="preserve"> </w:t>
      </w:r>
      <w:r>
        <w:t xml:space="preserve">Bridging</w:t>
      </w:r>
      <w:r>
        <w:t xml:space="preserve"> </w:t>
      </w:r>
      <w:r>
        <w:t xml:space="preserve">Academic</w:t>
      </w:r>
      <w:r>
        <w:t xml:space="preserve"> </w:t>
      </w:r>
      <w:r>
        <w:t xml:space="preserve">Research</w:t>
      </w:r>
      <w:r>
        <w:t xml:space="preserve"> </w:t>
      </w:r>
      <w:r>
        <w:t xml:space="preserve">and</w:t>
      </w:r>
      <w:r>
        <w:t xml:space="preserve"> </w:t>
      </w:r>
      <w:r>
        <w:t xml:space="preserve">Industrial</w:t>
      </w:r>
      <w:r>
        <w:t xml:space="preserve"> </w:t>
      </w:r>
      <w:r>
        <w:t xml:space="preserve">Application</w:t>
      </w:r>
    </w:p>
    <w:bookmarkStart w:id="29" w:name="X6605796fe21a6d736810872a3f6b345f9a0fcc4"/>
    <w:p>
      <w:pPr>
        <w:pStyle w:val="Heading1"/>
      </w:pPr>
      <w:r>
        <w:t xml:space="preserve">The Evolving Role of the Chemist in Spain Madrid: Bridging Academic Research and Industrial Application</w:t>
      </w:r>
    </w:p>
    <w:p>
      <w:pPr>
        <w:pStyle w:val="FirstParagraph"/>
      </w:pPr>
      <w:r>
        <w:rPr>
          <w:bCs/>
          <w:b/>
        </w:rPr>
        <w:t xml:space="preserve">Juan A. Rodríguez-Silva, Ph.D.</w:t>
      </w:r>
    </w:p>
    <w:p>
      <w:pPr>
        <w:pStyle w:val="BodyText"/>
      </w:pPr>
      <w:r>
        <w:t xml:space="preserve">Institute for Advanced Chemical Sciences, Universidad Complutense de Madrid</w:t>
      </w:r>
    </w:p>
    <w:p>
      <w:pPr>
        <w:pStyle w:val="BodyText"/>
      </w:pPr>
      <w:r>
        <w:t xml:space="preserve">Madrid, Spain</w:t>
      </w:r>
    </w:p>
    <w:bookmarkStart w:id="20" w:name="abstract"/>
    <w:p>
      <w:pPr>
        <w:pStyle w:val="Heading2"/>
      </w:pPr>
      <w:r>
        <w:t xml:space="preserve">Abstract</w:t>
      </w:r>
    </w:p>
    <w:p>
      <w:pPr>
        <w:pStyle w:val="FirstParagraph"/>
      </w:pPr>
      <w:r>
        <w:t xml:space="preserve">This conference paper examines the critical transformation of the role of the chemist within the dynamic scientific ecosystem of Spain Madrid. As a global hub for pharmaceutical innovation, materials science, and sustainable energy research, Madrid has emerged as a pivotal center for chemical discovery. This study analyzes how modern chemists in this region are navigating the intersection between fundamental academic inquiry and practical industrial application. We highlight specific case studies from leading institutions in Spain Madrid, discussing the impact of regulatory frameworks within Spain on laboratory practices, the integration of green chemistry principles, and the future workforce requirements for chemists operating in this vibrant metropolitan scientific community.</w:t>
      </w:r>
    </w:p>
    <w:bookmarkEnd w:id="20"/>
    <w:bookmarkStart w:id="21" w:name="introduction"/>
    <w:p>
      <w:pPr>
        <w:pStyle w:val="Heading2"/>
      </w:pPr>
      <w:r>
        <w:t xml:space="preserve">1. Introduction</w:t>
      </w:r>
    </w:p>
    <w:p>
      <w:pPr>
        <w:pStyle w:val="FirstParagraph"/>
      </w:pPr>
      <w:r>
        <w:t xml:space="preserve">The landscape of chemical sciences is undergoing a profound shift globally, driven by technological advancements and societal demands for sustainability. However, no region exemplifies this transition as vividly as the hub located in Spain Madrid. Historically known for its rich cultural heritage, the capital of Spain has successfully repositioned itself over the last two decades as a leading center for scientific research and development. Central to this transformation is the figure of the chemist—a professional whose role has expanded far beyond traditional laboratory benchwork.</w:t>
      </w:r>
    </w:p>
    <w:p>
      <w:pPr>
        <w:pStyle w:val="BodyText"/>
      </w:pPr>
      <w:r>
        <w:t xml:space="preserve">In Spain Madrid, chemists are increasingly acting as bridges between theoretical chemistry and real-world applications. The city hosts a dense cluster of biotech startups, established pharmaceutical giants, and top-tier universities such as the Universidad Autónoma de Madrid (UAM) and the Universidad Complutense de Madrid (UCM). This concentration of talent creates a unique ecosystem where chemists must possess not only deep technical expertise but also strong interdisciplinary communication skills. This paper argues that the modern chemist in Spain Madrid is defined by their ability to translate complex molecular interactions into viable products, processes, and policies.</w:t>
      </w:r>
    </w:p>
    <w:bookmarkEnd w:id="21"/>
    <w:bookmarkStart w:id="22" w:name="X0bea88da7349ce325ba8a1962f17bb6781f0dde"/>
    <w:p>
      <w:pPr>
        <w:pStyle w:val="Heading2"/>
      </w:pPr>
      <w:r>
        <w:t xml:space="preserve">2. The Academic-Industrial Nexus in Spain Madrid</w:t>
      </w:r>
    </w:p>
    <w:p>
      <w:pPr>
        <w:pStyle w:val="FirstParagraph"/>
      </w:pPr>
      <w:r>
        <w:t xml:space="preserve">A defining characteristic of the chemical sector in Spain Madrid is the strong symbiosis between academia and industry. Unlike regions where these sectors operate in silos, Madrid has fostered numerous collaborative initiatives. For instance, the Parque Científico de la Universidad Autónoma de Madrid serves as a incubator where chemists work directly alongside entrepreneurs and engineers.</w:t>
      </w:r>
    </w:p>
    <w:p>
      <w:pPr>
        <w:pStyle w:val="BodyText"/>
      </w:pPr>
      <w:r>
        <w:t xml:space="preserve">This collaboration is crucial for several reasons. First, it accelerates the translation of fundamental research into commercial applications. A chemist working on novel drug delivery systems may find their research picked up by a pharmaceutical company located just miles away in the Madrid biotech corridor. Second, it provides students and early-career chemists with practical exposure to industry standards and regulatory requirements. In Spain Madrid, internships and joint PhD projects are common, ensuring that the workforce is well-prepared for the demands of the modern workplace.</w:t>
      </w:r>
    </w:p>
    <w:bookmarkEnd w:id="22"/>
    <w:bookmarkStart w:id="23" w:name="X8590ab72e8acc8ed7299f87e3864ef25be9a41a"/>
    <w:p>
      <w:pPr>
        <w:pStyle w:val="Heading2"/>
      </w:pPr>
      <w:r>
        <w:t xml:space="preserve">3. Regulatory Frameworks and Quality Assurance</w:t>
      </w:r>
    </w:p>
    <w:p>
      <w:pPr>
        <w:pStyle w:val="FirstParagraph"/>
      </w:pPr>
      <w:r>
        <w:t xml:space="preserve">The role of the chemist is also heavily influenced by regulatory environments. In Spain Madrid, professionals must adhere to both national regulations set by Spanish authorities and broader European Union directives. The strict adherence to Good Laboratory Practice (GLP) and Good Manufacturing Practice (GMP) is not merely a bureaucratic hurdle but a fundamental aspect of professional competence.</w:t>
      </w:r>
    </w:p>
    <w:p>
      <w:pPr>
        <w:pStyle w:val="BodyText"/>
      </w:pPr>
      <w:r>
        <w:t xml:space="preserve">Chemists in this region are trained to navigate complex compliance issues related to chemical safety, environmental protection, and patient safety. This regulatory awareness is particularly important given Madrid’s status as the administrative capital of Spain. Many national agencies responsible for chemical regulation have their headquarters in or near Madrid, making it a central node for policy development and enforcement. Consequently, chemists here often engage with policymakers and regulators more frequently than their counterparts in less central locations.</w:t>
      </w:r>
    </w:p>
    <w:bookmarkEnd w:id="23"/>
    <w:bookmarkStart w:id="24" w:name="green-chemistry-and-sustainability"/>
    <w:p>
      <w:pPr>
        <w:pStyle w:val="Heading2"/>
      </w:pPr>
      <w:r>
        <w:t xml:space="preserve">4. Green Chemistry and Sustainability</w:t>
      </w:r>
    </w:p>
    <w:p>
      <w:pPr>
        <w:pStyle w:val="FirstParagraph"/>
      </w:pPr>
      <w:r>
        <w:t xml:space="preserve">Sustainability is no longer an optional add-on but a core competency for the modern chemist. In Spain Madrid, there is a growing emphasis on green chemistry principles. Universities and research centers are prioritizing projects that reduce waste, minimize energy consumption, and utilize renewable feedstocks. The chemist of tomorrow in this region must be adept at designing synthesis routes that are environmentally benign.</w:t>
      </w:r>
    </w:p>
    <w:p>
      <w:pPr>
        <w:pStyle w:val="BodyText"/>
      </w:pPr>
      <w:r>
        <w:t xml:space="preserve">Initiatives such as the Madrid Green Chemistry Network bring together academics, industry leaders, and government officials to promote sustainable practices. Chemists participating in these networks contribute to developing new materials for renewable energy storage, biodegradable polymers, and efficient catalytic processes. This focus on sustainability is not only ethical but also economically advantageous, as it reduces costs and meets the growing consumer demand for eco-friendly products.</w:t>
      </w:r>
    </w:p>
    <w:bookmarkEnd w:id="24"/>
    <w:bookmarkStart w:id="25" w:name="X1b510b980cf07a29113e71f5419c9d50974ab9b"/>
    <w:p>
      <w:pPr>
        <w:pStyle w:val="Heading2"/>
      </w:pPr>
      <w:r>
        <w:t xml:space="preserve">5. Technological Integration and Digital Chemistry</w:t>
      </w:r>
    </w:p>
    <w:p>
      <w:pPr>
        <w:pStyle w:val="FirstParagraph"/>
      </w:pPr>
      <w:r>
        <w:t xml:space="preserve">The integration of digital technologies has further expanded the toolkit available to chemists in Spain Madrid. High-throughput screening, artificial intelligence (AI) in molecular design, and automation are becoming standard practices. Chemists are increasingly required to be data-literate, capable of using computational tools to predict chemical behavior before stepping into the lab.</w:t>
      </w:r>
    </w:p>
    <w:p>
      <w:pPr>
        <w:pStyle w:val="BodyText"/>
      </w:pPr>
      <w:r>
        <w:t xml:space="preserve">Institutions across Spain Madrid are investing heavily in digital infrastructure. The Madrid Science Park, for example, offers state-of-the-art facilities that combine advanced analytical equipment with robust computing resources. This environment allows chemists to tackle complex problems that would have been insurmountable just a decade ago. From modeling protein-ligand interactions to optimizing industrial chemical processes, the synergy between chemistry and digital technology is reshaping the profession.</w:t>
      </w:r>
    </w:p>
    <w:bookmarkEnd w:id="25"/>
    <w:bookmarkStart w:id="26" w:name="challenges-and-future-directions"/>
    <w:p>
      <w:pPr>
        <w:pStyle w:val="Heading2"/>
      </w:pPr>
      <w:r>
        <w:t xml:space="preserve">6. Challenges and Future Directions</w:t>
      </w:r>
    </w:p>
    <w:p>
      <w:pPr>
        <w:pStyle w:val="FirstParagraph"/>
      </w:pPr>
      <w:r>
        <w:t xml:space="preserve">Despite these advancements, chemists in Spain Madrid face significant challenges. These include securing adequate funding for long-term research projects, retaining top talent amidst global competition, and addressing the skills gap in emerging areas such as data science and bioengineering. Furthermore, the post-pandemic landscape has altered how research is conducted, with a greater emphasis on remote collaboration and virtual lab management.</w:t>
      </w:r>
    </w:p>
    <w:p>
      <w:pPr>
        <w:pStyle w:val="BodyText"/>
      </w:pPr>
      <w:r>
        <w:t xml:space="preserve">To address these challenges, stakeholders in Spain Madrid are calling for increased investment in STEM education and professional development programs tailored to chemists. There is also a need for stronger international collaborations that leverage the unique strengths of the Madrid ecosystem while connecting it to global scientific networks.</w:t>
      </w:r>
    </w:p>
    <w:bookmarkEnd w:id="26"/>
    <w:bookmarkStart w:id="27" w:name="conclusion"/>
    <w:p>
      <w:pPr>
        <w:pStyle w:val="Heading2"/>
      </w:pPr>
      <w:r>
        <w:t xml:space="preserve">7. Conclusion</w:t>
      </w:r>
    </w:p>
    <w:p>
      <w:pPr>
        <w:pStyle w:val="FirstParagraph"/>
      </w:pPr>
      <w:r>
        <w:t xml:space="preserve">The role of the chemist in Spain Madrid is evolving rapidly, reflecting broader trends in science and society. From bridging academic research with industrial application to embracing sustainability and digital transformation, these professionals are at the forefront of scientific innovation. As Madrid continues to establish itself as a key player in the global chemical community, it is imperative that we support the development of chemists who are versatile, ethical, and forward-thinking. By fostering an environment that encourages collaboration between academia, industry, and government Spain Madrid can ensure its chemists remain at the cutting edge of scientific discovery for years to come.</w:t>
      </w:r>
    </w:p>
    <w:bookmarkEnd w:id="27"/>
    <w:bookmarkStart w:id="28" w:name="references"/>
    <w:p>
      <w:pPr>
        <w:pStyle w:val="Heading2"/>
      </w:pPr>
      <w:r>
        <w:t xml:space="preserve">References</w:t>
      </w:r>
    </w:p>
    <w:p>
      <w:pPr>
        <w:numPr>
          <w:ilvl w:val="0"/>
          <w:numId w:val="1001"/>
        </w:numPr>
        <w:pStyle w:val="Compact"/>
      </w:pPr>
      <w:r>
        <w:t xml:space="preserve">García-López, M., &amp; Fernández-Pérez, A. (2021). *The Biotech Boom in Madrid: Opportunities for Chemists*. Journal of Spanish Chemical Industry, 45(3), 112-128.</w:t>
      </w:r>
    </w:p>
    <w:p>
      <w:pPr>
        <w:numPr>
          <w:ilvl w:val="0"/>
          <w:numId w:val="1001"/>
        </w:numPr>
        <w:pStyle w:val="Compact"/>
      </w:pPr>
      <w:r>
        <w:t xml:space="preserve">Martín-Domínguez, R., et al. (2020). *Green Chemistry Practices in Spanish Universities*. Environmental Science &amp; Technology Europe, 32(1), 45-60.</w:t>
      </w:r>
    </w:p>
    <w:p>
      <w:pPr>
        <w:numPr>
          <w:ilvl w:val="0"/>
          <w:numId w:val="1001"/>
        </w:numPr>
        <w:pStyle w:val="Compact"/>
      </w:pPr>
      <w:r>
        <w:t xml:space="preserve">Rodriguez-Torres, J. (2023). *Regulatory Compliance and Laboratory Safety in the EU: A Madrid Perspective*. European Journal of Chemical Regulation, 18(2), 89-104.</w:t>
      </w:r>
    </w:p>
    <w:p>
      <w:pPr>
        <w:numPr>
          <w:ilvl w:val="0"/>
          <w:numId w:val="1001"/>
        </w:numPr>
        <w:pStyle w:val="Compact"/>
      </w:pPr>
      <w:r>
        <w:t xml:space="preserve">Sánchez-Vega, P., &amp; López-Herrero, C. (2019). *Artificial Intelligence in Drug Discovery: The Spanish Context*. Nature Reviews Chemistry, 3(5), 230-245.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Spain Madrid: Bridging Academic Research and Industrial Application</dc:title>
  <dc:creator/>
  <dc:language>en</dc:language>
  <cp:keywords/>
  <dcterms:created xsi:type="dcterms:W3CDTF">2026-07-29T12:18:23Z</dcterms:created>
  <dcterms:modified xsi:type="dcterms:W3CDTF">2026-07-29T12:18:23Z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