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Innovation:</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6239ae2c82dae5f5a9346667e791e81e982784b"/>
    <w:p>
      <w:pPr>
        <w:pStyle w:val="Heading1"/>
      </w:pPr>
      <w:r>
        <w:t xml:space="preserve">The Role of the Chemist in Modern Innovation</w:t>
      </w:r>
      <w:r>
        <w:br/>
      </w:r>
      <w:r>
        <w:t xml:space="preserve">A Focus on United States Los Angeles</w:t>
      </w:r>
    </w:p>
    <w:p>
      <w:pPr>
        <w:pStyle w:val="FirstParagraph"/>
      </w:pPr>
      <w:r>
        <w:rPr>
          <w:bCs/>
          <w:b/>
        </w:rPr>
        <w:t xml:space="preserve">Jane Doe, PhD</w:t>
      </w:r>
      <w:r>
        <w:br/>
      </w:r>
      <w:r>
        <w:rPr>
          <w:bCs/>
          <w:b/>
        </w:rPr>
        <w:t xml:space="preserve">Institute of Advanced Materials Science</w:t>
      </w:r>
      <w:r>
        <w:br/>
      </w:r>
      <w:r>
        <w:rPr>
          <w:iCs/>
          <w:i/>
          <w:bCs/>
          <w:b/>
        </w:rPr>
        <w:t xml:space="preserve">Date: October 24, 2023</w:t>
      </w:r>
    </w:p>
    <w:p>
      <w:pPr>
        <w:pStyle w:val="BodyText"/>
      </w:pPr>
      <w:r>
        <w:rPr>
          <w:bCs/>
          <w:b/>
        </w:rPr>
        <w:t xml:space="preserve">Abstract.</w:t>
      </w:r>
      <w:r>
        <w:t xml:space="preserve"> </w:t>
      </w:r>
      <w:r>
        <w:t xml:space="preserve">The field of chemistry stands at the precipice of a transformative era, driven by the urgent need for sustainable technologies and advanced material sciences. This paper examines the critical role of the professional chemist in shaping this future, with a specific geographic and economic focus on United States Los Angeles. As a global hub for entertainment, aerospace, biotechnology, and environmental innovation, Los Angeles presents a unique ecosystem where chemical research intersects with public policy and industrial application. We analyze how the local concentration of scientific talent in this region influences national trends in green chemistry, pharmaceutical development, and environmental remediation.</w:t>
      </w:r>
    </w:p>
    <w:bookmarkStart w:id="20" w:name="introduction"/>
    <w:p>
      <w:pPr>
        <w:pStyle w:val="Heading2"/>
      </w:pPr>
      <w:r>
        <w:t xml:space="preserve">1. Introduction</w:t>
      </w:r>
    </w:p>
    <w:p>
      <w:pPr>
        <w:pStyle w:val="FirstParagraph"/>
      </w:pPr>
      <w:r>
        <w:t xml:space="preserve">The identity of the modern chemist has evolved significantly over the past three decades. No longer confined to isolated laboratories conducting proprietary research for single corporations, today’s scientist is increasingly an interdisciplinary collaborator, a policy advisor, and a public educator. This shift is particularly pronounced in major metropolitan hubs where science and society intersect most intensely. Among these cities,</w:t>
      </w:r>
      <w:r>
        <w:t xml:space="preserve"> </w:t>
      </w:r>
      <w:r>
        <w:rPr>
          <w:bCs/>
          <w:b/>
        </w:rPr>
        <w:t xml:space="preserve">United States Los Angeles</w:t>
      </w:r>
      <w:r>
        <w:t xml:space="preserve"> </w:t>
      </w:r>
      <w:r>
        <w:t xml:space="preserve">emerges as a distinct epicenter of chemical innovation. The region’s unique blend of academic institutions, startup incubators, and regulatory bodies creates a dynamic environment for the development of new chemical processes and materials.</w:t>
      </w:r>
    </w:p>
    <w:p>
      <w:pPr>
        <w:pStyle w:val="BodyText"/>
      </w:pPr>
      <w:r>
        <w:t xml:space="preserve">This conference paper aims to explore the multifaceted contributions of the chemist within this specific context. We argue that the proximity to diverse industries in Los Angeles allows for rapid translation of theoretical chemistry into practical solutions, particularly in areas such as clean energy storage, personalized medicine, and water purification. By examining case studies from local institutions and companies, we highlight how the</w:t>
      </w:r>
      <w:r>
        <w:t xml:space="preserve"> </w:t>
      </w:r>
      <w:r>
        <w:rPr>
          <w:bCs/>
          <w:b/>
        </w:rPr>
        <w:t xml:space="preserve">Chemist</w:t>
      </w:r>
      <w:r>
        <w:t xml:space="preserve"> </w:t>
      </w:r>
      <w:r>
        <w:t xml:space="preserve">serves as a bridge between fundamental science and societal well-being.</w:t>
      </w:r>
    </w:p>
    <w:bookmarkEnd w:id="20"/>
    <w:bookmarkStart w:id="21" w:name="the-los-angeles-chemical-ecosystem"/>
    <w:p>
      <w:pPr>
        <w:pStyle w:val="Heading2"/>
      </w:pPr>
      <w:r>
        <w:t xml:space="preserve">2. The Los Angeles Chemical Ecosystem</w:t>
      </w:r>
    </w:p>
    <w:p>
      <w:pPr>
        <w:pStyle w:val="FirstParagraph"/>
      </w:pPr>
      <w:r>
        <w:t xml:space="preserve">To understand the impact of chemistry in this region, one must first appreciate the infrastructure that supports it. Los Angeles is home to several world-class research universities, including the University of California, Los Angeles (UCLA) and the California Institute of Technology (Caltech), located just across the state line but deeply integrated into the regional economy. These institutions serve as talent pipelines for both academic inquiry and industrial R&amp;D.</w:t>
      </w:r>
    </w:p>
    <w:p>
      <w:pPr>
        <w:pStyle w:val="BodyText"/>
      </w:pPr>
      <w:r>
        <w:t xml:space="preserve">Furthermore, Southern California has a rich history in aerospace and defense industries, sectors that rely heavily on advanced materials chemistry. From lightweight composites used in aircraft manufacturing to thermal protection systems for space exploration, the demand for specialized chemical expertise is constant. In recent years, however,</w:t>
      </w:r>
      <w:r>
        <w:rPr>
          <w:bCs/>
          <w:b/>
        </w:rPr>
        <w:t xml:space="preserve">United States Los Angeles</w:t>
      </w:r>
      <w:r>
        <w:t xml:space="preserve"> </w:t>
      </w:r>
      <w:r>
        <w:t xml:space="preserve">has seen a surge in biotech startups leveraging synthetic biology and organic synthesis to develop novel therapeutics. This convergence of aerospace, biotech, and entertainment (for visual effects materials) creates a unique cross-pollination of ideas.</w:t>
      </w:r>
    </w:p>
    <w:bookmarkEnd w:id="21"/>
    <w:bookmarkStart w:id="23" w:name="Xe3518d050db914e0cbbfa2ee246a30a6cc90b9e"/>
    <w:p>
      <w:pPr>
        <w:pStyle w:val="Heading2"/>
      </w:pPr>
      <w:r>
        <w:t xml:space="preserve">3. Green Chemistry and Environmental Sustainability</w:t>
      </w:r>
    </w:p>
    <w:p>
      <w:pPr>
        <w:pStyle w:val="FirstParagraph"/>
      </w:pPr>
      <w:r>
        <w:t xml:space="preserve">One of the most pressing challenges facing the region is environmental sustainability, particularly regarding air quality and water scarcity. The role of the chemist here is pivotal in designing "green" alternatives to traditional hazardous substances. In Los Angeles, regulatory pressures from agencies like the South Coast Air Quality Management District drive innovation.</w:t>
      </w:r>
    </w:p>
    <w:p>
      <w:pPr>
        <w:pStyle w:val="BodyText"/>
      </w:pPr>
      <w:r>
        <w:t xml:space="preserve">Recent efforts by local research teams have focused on developing non-toxic solvents and catalytic converters that reduce emissions more efficiently than current standards require. For instance, new heterogeneous catalysts are being tested to lower the activation energy required for industrial reactions, thereby reducing overall energy consumption. The chemist is not merely creating a compound; they are engineering a lifecycle that minimizes waste and maximizes safety.</w:t>
      </w:r>
    </w:p>
    <w:bookmarkStart w:id="22" w:name="X8df0af0c1448ed94d7e93dd63f0e37437cdc186"/>
    <w:p>
      <w:pPr>
        <w:pStyle w:val="Heading3"/>
      </w:pPr>
      <w:r>
        <w:t xml:space="preserve">Table 1: Key Areas of Chemical Innovation in Los Angeles</w:t>
      </w:r>
    </w:p>
    <w:p>
      <w:pPr>
        <w:pStyle w:val="FirstParagraph"/>
      </w:pPr>
      <w:r>
        <w:t xml:space="preserve">Sector</w:t>
      </w:r>
    </w:p>
    <w:p>
      <w:pPr>
        <w:pStyle w:val="BodyText"/>
      </w:pPr>
      <w:r>
        <w:t xml:space="preserve">Innovation Focus</w:t>
      </w:r>
    </w:p>
    <w:p>
      <w:pPr>
        <w:pStyle w:val="BodyText"/>
      </w:pPr>
      <w:r>
        <w:t xml:space="preserve">Ideal Chemist Skills</w:t>
      </w:r>
    </w:p>
    <w:p>
      <w:pPr>
        <w:pStyle w:val="BodyText"/>
      </w:pPr>
      <w:r>
        <w:br/>
      </w:r>
      <w:r>
        <w:br/>
      </w:r>
      <w:r>
        <w:br/>
      </w:r>
      <w:r>
        <w:br/>
      </w:r>
    </w:p>
    <w:p>
      <w:pPr>
        <w:pStyle w:val="BodyText"/>
      </w:pPr>
      <w:r>
        <w:t xml:space="preserve">Aerospace</w:t>
      </w:r>
    </w:p>
    <w:p>
      <w:pPr>
        <w:pStyle w:val="BodyText"/>
      </w:pPr>
      <w:r>
        <w:t xml:space="preserve">High-strength composites &amp; thermal shields</w:t>
      </w:r>
    </w:p>
    <w:p>
      <w:pPr>
        <w:pStyle w:val="BodyText"/>
      </w:pPr>
      <w:r>
        <w:t xml:space="preserve">Biotechnology</w:t>
      </w:r>
    </w:p>
    <w:p>
      <w:pPr>
        <w:pStyle w:val="BodyText"/>
      </w:pPr>
      <w:r>
        <w:br/>
      </w:r>
      <w:r>
        <w:br/>
      </w:r>
    </w:p>
    <w:p>
      <w:pPr>
        <w:pStyle w:val="BodyText"/>
      </w:pPr>
      <w:r>
        <w:t xml:space="preserve">Synthetic biology &amp; drug delivery systems</w:t>
      </w:r>
      <w:r>
        <w:br/>
      </w:r>
    </w:p>
    <w:p>
      <w:pPr>
        <w:pStyle w:val="BodyText"/>
      </w:pPr>
      <w:r>
        <w:t xml:space="preserve">Data Analysis &amp; Bioinformatics</w:t>
      </w:r>
    </w:p>
    <w:p>
      <w:pPr>
        <w:pStyle w:val="BodyText"/>
      </w:pPr>
      <w:r>
        <w:br/>
      </w:r>
    </w:p>
    <w:p>
      <w:pPr>
        <w:pStyle w:val="BodyText"/>
      </w:pPr>
      <w:r>
        <w:t xml:space="preserve">Environmental Science</w:t>
      </w:r>
      <w:r>
        <w:br/>
      </w:r>
      <w:r>
        <w:br/>
      </w:r>
      <w:r>
        <w:br/>
      </w:r>
      <w:r>
        <w:br/>
      </w:r>
      <w:r>
        <w:t xml:space="preserve">Water purification membranes &amp; air filters</w:t>
      </w:r>
      <w:r>
        <w:br/>
      </w:r>
    </w:p>
    <w:p>
      <w:pPr>
        <w:pStyle w:val="BodyText"/>
      </w:pPr>
      <w:r>
        <w:t xml:space="preserve">Membrane Chemistry &amp; Nanotechnology</w:t>
      </w:r>
    </w:p>
    <w:p>
      <w:pPr>
        <w:pStyle w:val="BodyText"/>
      </w:pPr>
      <w:r>
        <w:t xml:space="preserve"> </w:t>
      </w:r>
    </w:p>
    <w:p>
      <w:pPr>
        <w:pStyle w:val="BodyText"/>
      </w:pPr>
      <w:r>
        <w:t xml:space="preserve">4. Pharmaceutical and Health Innovations</w:t>
      </w:r>
    </w:p>
    <w:p>
      <w:pPr>
        <w:pStyle w:val="BodyText"/>
      </w:pPr>
      <w:r>
        <w:t xml:space="preserve">The health sector in Los Angeles is another major driver for chemical research. With a large population and significant healthcare infrastructure, there is a high demand for effective treatments for chronic diseases prevalent in the region, such as asthma due to air pollution and lifestyle-related conditions.</w:t>
      </w:r>
      <w:r>
        <w:br/>
      </w:r>
      <w:r>
        <w:br/>
      </w:r>
      <w:r>
        <w:t xml:space="preserve">The chemist plays a central role in drug discovery pipelines. In Los Angeles laboratories, researchers are utilizing artificial intelligence to predict molecular interactions, accelerating the identification of potential drug candidates. This computational chemistry approach allows for faster screening of thousands of compounds before moving to physical synthesis.</w:t>
      </w:r>
    </w:p>
    <w:p>
      <w:pPr>
        <w:pStyle w:val="BodyText"/>
      </w:pPr>
      <w:r>
        <w:t xml:space="preserve">Moreover, the rise of personalized medicine requires chemists who can understand both complex biological systems and chemical structures. By analyzing genetic markers, scientists can tailor chemical formulations that interact more effectively with an individual’s unique physiology. This shift from a "one-size-fits-all" approach to targeted therapy represents a paradigm change in how pharmaceuticals are developed and distributed.</w:t>
      </w:r>
    </w:p>
    <w:bookmarkEnd w:id="22"/>
    <w:bookmarkEnd w:id="23"/>
    <w:bookmarkStart w:id="24" w:name="challenges-and-ethical-considerations"/>
    <w:p>
      <w:pPr>
        <w:pStyle w:val="Heading2"/>
      </w:pPr>
      <w:r>
        <w:t xml:space="preserve">5. Challenges and Ethical Considerations</w:t>
      </w:r>
    </w:p>
    <w:p>
      <w:pPr>
        <w:pStyle w:val="FirstParagraph"/>
      </w:pPr>
      <w:r>
        <w:t xml:space="preserve">Despite the advancements, the profession faces significant challenges. Public trust in chemical industries remains fragile, often due to historical environmental incidents. The chemist must therefore engage in transparent communication with the public, explaining benefits while acknowledging risks.</w:t>
      </w:r>
    </w:p>
    <w:p>
      <w:pPr>
        <w:pStyle w:val="BodyText"/>
      </w:pPr>
      <w:r>
        <w:br/>
      </w:r>
      <w:r>
        <w:br/>
      </w:r>
      <w:r>
        <w:t xml:space="preserve">In Los Angeles, where community activism is strong, scientists must collaborate with social scientists and policymakers to ensure that their work aligns with community values. This includes ensuring equitable access to clean water technologies and affordable medicines.</w:t>
      </w:r>
      <w:r>
        <w:br/>
      </w:r>
      <w:r>
        <w:t xml:space="preserve">Additionally, the ethical implications of emerging technologies such as CRISPR gene editing (which relies heavily on biochemical tools) require careful oversight. The chemist bears the responsibility of adhering to strict safety protocols and ethical guidelines.</w:t>
      </w:r>
    </w:p>
    <w:bookmarkEnd w:id="24"/>
    <w:bookmarkStart w:id="25" w:name="future-directions"/>
    <w:p>
      <w:pPr>
        <w:pStyle w:val="Heading2"/>
      </w:pPr>
      <w:r>
        <w:t xml:space="preserve">6. Future Directions</w:t>
      </w:r>
    </w:p>
    <w:p>
      <w:pPr>
        <w:pStyle w:val="FirstParagraph"/>
      </w:pPr>
      <w:r>
        <w:t xml:space="preserve">Looking ahead, the integration of sustainable practices into daily chemical operations will define success in this field. In United States Los Angeles, we anticipate a greater emphasis on circular economy principles within chemistry labs and factories. This means designing chemicals that can be easily recycled or biodegraded after use.</w:t>
      </w:r>
    </w:p>
    <w:p>
      <w:pPr>
        <w:pStyle w:val="BodyText"/>
      </w:pPr>
      <w:r>
        <w:br/>
      </w:r>
      <w:r>
        <w:br/>
      </w:r>
      <w:r>
        <w:t xml:space="preserve">Furthermore, the education of the next generation of chemists must include training in interdisciplinary collaboration. Engineers, data scientists, and environmental experts will work alongside traditional chemists to solve complex problems. Workshops and conferences like this one are vital for fostering these connections.</w:t>
      </w:r>
    </w:p>
    <w:bookmarkEnd w:id="25"/>
    <w:bookmarkStart w:id="27" w:name="conclusion"/>
    <w:p>
      <w:pPr>
        <w:pStyle w:val="Heading2"/>
      </w:pPr>
      <w:r>
        <w:t xml:space="preserve">7. Conclusion</w:t>
      </w:r>
    </w:p>
    <w:p>
      <w:pPr>
        <w:pStyle w:val="FirstParagraph"/>
      </w:pPr>
      <w:r>
        <w:br/>
      </w:r>
      <w:r>
        <w:br/>
      </w:r>
      <w:r>
        <w:t xml:space="preserve">The role of the</w:t>
      </w:r>
      <w:r>
        <w:t xml:space="preserve"> </w:t>
      </w:r>
      <w:r>
        <w:rPr>
          <w:bCs/>
          <w:b/>
        </w:rPr>
        <w:t xml:space="preserve">Chemist</w:t>
      </w:r>
      <w:r>
        <w:t xml:space="preserve"> </w:t>
      </w:r>
      <w:r>
        <w:t xml:space="preserve">in today’s world is far more expansive than traditional definitions suggest. In a dynamic city like United States Los Angeles, the chemist acts as an innovator, a guardian of public health, and a steward of environmental resources. By leveraging local strengths in technology and diverse industry applications,</w:t>
      </w:r>
      <w:r>
        <w:br/>
      </w:r>
      <w:r>
        <w:br/>
      </w:r>
      <w:r>
        <w:br/>
      </w:r>
      <w:r>
        <w:t xml:space="preserve">scientists in this region are setting benchmarks for responsible innovation. As we move forward, continued investment in research infrastructure and education will be crucial to maintaining this momentum.</w:t>
      </w:r>
    </w:p>
    <w:p>
      <w:pPr>
        <w:pStyle w:val="BodyText"/>
      </w:pPr>
      <w:r>
        <w:t xml:space="preserve">Ultimately, the progress of chemical science is not just measured by the compounds created but by their positive impact on human life and the planet.</w:t>
      </w:r>
    </w:p>
    <w:bookmarkStart w:id="26" w:name="references"/>
    <w:p>
      <w:pPr>
        <w:pStyle w:val="Heading3"/>
      </w:pPr>
      <w:r>
        <w:t xml:space="preserve">References</w:t>
      </w:r>
    </w:p>
    <w:p>
      <w:pPr>
        <w:pStyle w:val="FirstParagraph"/>
      </w:pPr>
      <w:r>
        <w:br/>
      </w:r>
      <w:r>
        <w:br/>
      </w:r>
    </w:p>
    <w:p>
      <w:pPr>
        <w:pStyle w:val="BodyText"/>
      </w:pPr>
      <w:r>
        <w:t xml:space="preserve">[1] California Environmental Protection Agency. (2022). *Air Quality Management Plan for Southern California*. Sacramento, CA.</w:t>
      </w:r>
    </w:p>
    <w:p>
      <w:pPr>
        <w:pStyle w:val="BodyText"/>
      </w:pPr>
      <w:r>
        <w:t xml:space="preserve">[2] University of California Office of the President. (2023). *Research Portfolio in Life Sciences and Materials Science*. Berkeley, CA.</w:t>
      </w:r>
    </w:p>
    <w:p>
      <w:pPr>
        <w:pStyle w:val="BodyText"/>
      </w:pPr>
      <w:r>
        <w:t xml:space="preserve">[3] National Academy of Sciences. (2021). *The Role of Chemistry in a Sustainable Future*. Washington, DC.</w:t>
      </w:r>
    </w:p>
    <w:p>
      <w:pPr>
        <w:pStyle w:val="BodyText"/>
      </w:pPr>
      <w:r>
        <w:br/>
      </w:r>
      <w:r>
        <w:br/>
      </w:r>
    </w:p>
    <w:p>
      <w:pPr>
        <w:pStyle w:val="BodyText"/>
      </w:pPr>
      <w:r>
        <w:t xml:space="preserve"> </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Modern Innovation: A Focus on United States Los Angeles</dc:title>
  <dc:creator/>
  <dc:language>en</dc:language>
  <cp:keywords/>
  <dcterms:created xsi:type="dcterms:W3CDTF">2026-07-29T17:21:47Z</dcterms:created>
  <dcterms:modified xsi:type="dcterms:W3CDTF">2026-07-29T17:21:47Z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