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Sustainable</w:t>
      </w:r>
      <w:r>
        <w:t xml:space="preserve"> </w:t>
      </w:r>
      <w:r>
        <w:t xml:space="preserve">Urban</w:t>
      </w:r>
      <w:r>
        <w:t xml:space="preserve"> </w:t>
      </w:r>
      <w:r>
        <w:t xml:space="preserve">Infrastructure:</w:t>
      </w:r>
      <w:r>
        <w:t xml:space="preserve"> </w:t>
      </w:r>
      <w:r>
        <w:t xml:space="preserve">A</w:t>
      </w:r>
      <w:r>
        <w:t xml:space="preserve"> </w:t>
      </w:r>
      <w:r>
        <w:t xml:space="preserve">Perspective</w:t>
      </w:r>
      <w:r>
        <w:t xml:space="preserve"> </w:t>
      </w:r>
      <w:r>
        <w:t xml:space="preserve">from</w:t>
      </w:r>
      <w:r>
        <w:t xml:space="preserve"> </w:t>
      </w:r>
      <w:r>
        <w:t xml:space="preserve">Civil</w:t>
      </w:r>
      <w:r>
        <w:t xml:space="preserve"> </w:t>
      </w:r>
      <w:r>
        <w:t xml:space="preserve">Engineers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4" w:name="paper-title"/>
    <w:p>
      <w:pPr>
        <w:pStyle w:val="Heading1"/>
      </w:pPr>
      <w:r>
        <w:t xml:space="preserve">Paper Title</w:t>
      </w:r>
    </w:p>
    <w:p>
      <w:pPr>
        <w:pStyle w:val="FirstParagraph"/>
      </w:pPr>
      <w:r>
        <w:br/>
      </w:r>
      <w:r>
        <w:br/>
      </w:r>
      <w:r>
        <w:rPr>
          <w:bCs/>
          <w:b/>
        </w:rPr>
        <w:t xml:space="preserve">Predictive Maintenance and Smart Infrastructure Management in Mega-Cities: A Civil Engineer’s Perspective on China Beijing's Rapid Urbanization and Resilience Planning</w:t>
      </w:r>
    </w:p>
    <w:p>
      <w:pPr>
        <w:pStyle w:val="BodyText"/>
      </w:pPr>
      <w:r>
        <w:br/>
      </w:r>
      <w:r>
        <w:br/>
      </w:r>
    </w:p>
    <w:p>
      <w:pPr>
        <w:pStyle w:val="BodyText"/>
      </w:pPr>
      <w:r>
        <w:rPr>
          <w:bCs/>
          <w:b/>
        </w:rPr>
        <w:t xml:space="preserve">Alexander J. Chen</w:t>
      </w:r>
      <w:r>
        <w:t xml:space="preserve">,</w:t>
      </w:r>
      <w:r>
        <w:rPr>
          <w:vertAlign w:val="superscript"/>
        </w:rPr>
        <w:t xml:space="preserve">1,2</w:t>
      </w:r>
      <w:r>
        <w:t xml:space="preserve"> </w:t>
      </w:r>
      <w:r>
        <w:rPr>
          <w:bCs/>
          <w:b/>
        </w:rPr>
        <w:t xml:space="preserve">Liu Wei,</w:t>
      </w:r>
      <w:r>
        <w:rPr>
          <w:vertAlign w:val="superscript"/>
        </w:rPr>
        <w:t xml:space="preserve">3</w:t>
      </w:r>
      <w:r>
        <w:t xml:space="preserve"> </w:t>
      </w:r>
      <w:r>
        <w:rPr>
          <w:iCs/>
          <w:i/>
        </w:rPr>
        <w:t xml:space="preserve">&amp;</w:t>
      </w:r>
      <w:r>
        <w:t xml:space="preserve"> </w:t>
      </w:r>
      <w:r>
        <w:rPr>
          <w:bCs/>
          <w:b/>
        </w:rPr>
        <w:t xml:space="preserve">Sarah Thompson</w:t>
      </w:r>
    </w:p>
    <w:p>
      <w:pPr>
        <w:pStyle w:val="BodyText"/>
      </w:pPr>
      <w:r>
        <w:t xml:space="preserve">b&gt;</w:t>
      </w:r>
    </w:p>
    <w:p>
      <w:pPr>
        <w:pStyle w:val="BodyText"/>
      </w:pPr>
      <w:r>
        <w:br/>
      </w:r>
    </w:p>
    <w:p>
      <w:pPr>
        <w:pStyle w:val="BodyText"/>
      </w:pPr>
      <w:r>
        <w:t xml:space="preserve">a&gt;Civil Engineering Department, Beijing University of Technology, Beijing, China</w:t>
      </w:r>
      <w:r>
        <w:br/>
      </w:r>
    </w:p>
    <w:p>
      <w:pPr>
        <w:pStyle w:val="BodyText"/>
      </w:pPr>
      <w:r>
        <w:t xml:space="preserve">Bureau of Urban Development Planning &amp; Infrastructure Management (Beijing), People's Republic of China</w:t>
      </w:r>
      <w:r>
        <w:br/>
      </w:r>
      <w:hyperlink r:id="rId20">
        <w:r>
          <w:rPr>
            <w:rStyle w:val="Hyperlink"/>
          </w:rPr>
          <w:t xml:space="preserve">alexander.chen@bjut.edu.cn</w:t>
        </w:r>
      </w:hyperlink>
    </w:p>
    <w:p>
      <w:pPr>
        <w:pStyle w:val="BodyText"/>
      </w:pPr>
      <w:r>
        <w:br/>
      </w:r>
    </w:p>
    <w:p>
      <w:r>
        <w:pict>
          <v:rect style="width:0;height:1.5pt" o:hralign="center" o:hrstd="t" o:hr="t"/>
        </w:pict>
      </w:r>
    </w:p>
    <w:p>
      <w:pPr>
        <w:pStyle w:val="FirstParagraph"/>
      </w:pPr>
      <w:r>
        <w:br/>
      </w:r>
    </w:p>
    <w:bookmarkStart w:id="21" w:name="abstract"/>
    <w:p>
      <w:pPr>
        <w:pStyle w:val="Heading3"/>
      </w:pPr>
      <w:r>
        <w:t xml:space="preserve">Abstract:</w:t>
      </w:r>
    </w:p>
    <w:p>
      <w:pPr>
        <w:pStyle w:val="FirstParagraph"/>
      </w:pPr>
      <w:r>
        <w:t xml:space="preserve">This</w:t>
      </w:r>
      <w:r>
        <w:t xml:space="preserve"> </w:t>
      </w:r>
      <w:r>
        <w:rPr>
          <w:bCs/>
          <w:b/>
        </w:rPr>
        <w:t xml:space="preserve">Civil Engineer</w:t>
      </w:r>
      <w:r>
        <w:t xml:space="preserve">-focused conference paper examines the evolving methodologies for maintaining structural integrity, optimizing resource utilization, and ensuring public safety within the dynamic urban landscape of</w:t>
      </w:r>
      <w:r>
        <w:t xml:space="preserve"> </w:t>
      </w:r>
      <w:r>
        <w:rPr>
          <w:bCs/>
          <w:b/>
        </w:rPr>
        <w:t xml:space="preserve">China Beijing</w:t>
      </w:r>
      <w:r>
        <w:t xml:space="preserve">. With rapid urbanization driving unprecedented infrastructure expansion, traditional civil engineering practices must adapt to incorporate predictive maintenance frameworks powered by Artificial Intelligence (AI), Internet of Things (IoT) sensors, and digital twins. Drawing on extensive case studies conducted across various municipal projects in</w:t>
      </w:r>
      <w:r>
        <w:t xml:space="preserve"> </w:t>
      </w:r>
      <w:r>
        <w:rPr>
          <w:bCs/>
          <w:b/>
        </w:rPr>
        <w:t xml:space="preserve">China Beijing</w:t>
      </w:r>
      <w:r>
        <w:t xml:space="preserve">, this analysis highlights the critical role that data-driven decision-making plays in mitigating risks associated with aging infrastructure while simultaneously addressing environmental sustainability goals. The paper further explores challenges such as balancing historical preservation with modernization needs, leveraging international collaborations for knowledge transfer, and fostering innovative engineering solutions tailored specifically to meet the unique geographic and climatic demands of</w:t>
      </w:r>
      <w:r>
        <w:t xml:space="preserve"> </w:t>
      </w:r>
      <w:r>
        <w:rPr>
          <w:bCs/>
          <w:b/>
        </w:rPr>
        <w:t xml:space="preserve">China Beijing</w:t>
      </w:r>
      <w:r>
        <w:t xml:space="preserve">. Ultimately, this work underscores how forward-thinking</w:t>
      </w:r>
      <w:r>
        <w:t xml:space="preserve"> </w:t>
      </w:r>
      <w:r>
        <w:rPr>
          <w:bCs/>
          <w:b/>
        </w:rPr>
        <w:t xml:space="preserve">Civil Engineer</w:t>
      </w:r>
      <w:r>
        <w:t xml:space="preserve">s can drive transformative change by integrating cutting-edge technologies into everyday operations across metropolitan areas globally.</w:t>
      </w:r>
    </w:p>
    <w:p>
      <w:pPr>
        <w:pStyle w:val="BodyText"/>
      </w:pPr>
      <w:r>
        <w:br/>
      </w:r>
    </w:p>
    <w:p>
      <w:r>
        <w:pict>
          <v:rect style="width:0;height:1.5pt" o:hralign="center" o:hrstd="t" o:hr="t"/>
        </w:pict>
      </w:r>
    </w:p>
    <w:p>
      <w:pPr>
        <w:pStyle w:val="FirstParagraph"/>
      </w:pPr>
      <w:r>
        <w:br/>
      </w:r>
    </w:p>
    <w:bookmarkEnd w:id="21"/>
    <w:bookmarkStart w:id="22" w:name="keywords"/>
    <w:p>
      <w:pPr>
        <w:pStyle w:val="Heading3"/>
      </w:pPr>
      <w:r>
        <w:rPr>
          <w:iCs/>
          <w:i/>
        </w:rPr>
        <w:t xml:space="preserve">Keywords:</w:t>
      </w:r>
    </w:p>
    <w:p>
      <w:pPr>
        <w:pStyle w:val="FirstParagraph"/>
      </w:pPr>
      <w:r>
        <w:t xml:space="preserve">Predictive Maintenance, Smart Infrastructure, Civil Engineer,</w:t>
      </w:r>
      <w:r>
        <w:t xml:space="preserve"> </w:t>
      </w:r>
      <w:r>
        <w:rPr>
          <w:bCs/>
          <w:b/>
        </w:rPr>
        <w:t xml:space="preserve">China Beijing</w:t>
      </w:r>
      <w:r>
        <w:t xml:space="preserve">, Urbanization, Digital Twin Technology</w:t>
      </w:r>
    </w:p>
    <w:p>
      <w:r>
        <w:pict>
          <v:rect style="width:0;height:1.5pt" o:hralign="center" o:hrstd="t" o:hr="t"/>
        </w:pict>
      </w:r>
    </w:p>
    <w:bookmarkEnd w:id="22"/>
    <w:bookmarkStart w:id="23" w:name="introduction"/>
    <w:p>
      <w:pPr>
        <w:pStyle w:val="Heading3"/>
      </w:pPr>
      <w:r>
        <w:t xml:space="preserve">1. Introduction:</w:t>
      </w:r>
    </w:p>
    <w:p>
      <w:pPr>
        <w:pStyle w:val="FirstParagraph"/>
      </w:pPr>
      <w:r>
        <w:br/>
      </w:r>
      <w:r>
        <w:br/>
      </w:r>
      <w:r>
        <w:t xml:space="preserve">The 21st century has witnessed an extraordinary surge in urban population growth worldwide—especially concentrated within megacities located throughout Asia including</w:t>
      </w:r>
      <w:r>
        <w:t xml:space="preserve"> </w:t>
      </w:r>
      <w:r>
        <w:rPr>
          <w:bCs/>
          <w:b/>
        </w:rPr>
        <w:t xml:space="preserve">China Beijing</w:t>
      </w:r>
      <w:r>
        <w:t xml:space="preserve">. As one of the most densely populated metropolitan regions globally, managing its vast network roads bridges tunnels water supply systems energy grids demands exceptional precision efficiency foresight from every stakeholder involved particularly those working directly in capacity building design implementation phases collectively known as practicing</w:t>
      </w:r>
      <w:r>
        <w:t xml:space="preserve"> </w:t>
      </w:r>
      <w:r>
        <w:rPr>
          <w:bCs/>
          <w:b/>
        </w:rPr>
        <w:t xml:space="preserve">Civil Engineers</w:t>
      </w:r>
      <w:r>
        <w:t xml:space="preserve">. In response to mounting pressures arising from climate change seismic activity demographic shifts policy mandates aimed reducing carbon footprints etc., there exists immense opportunity innovation driven by interdisciplinary collaboration between academia industry regulators citizens alike who share common interest securing sustainable prosperous future generations yet remain mindful preserving cultural heritage sites iconic landmarks defining character distinctive identity making</w:t>
      </w:r>
      <w:r>
        <w:t xml:space="preserve"> </w:t>
      </w:r>
      <w:r>
        <w:rPr>
          <w:bCs/>
          <w:b/>
        </w:rPr>
        <w:t xml:space="preserve">China Beijing</w:t>
      </w:r>
      <w:r>
        <w:t xml:space="preserve"> </w:t>
      </w:r>
      <w:r>
        <w:t xml:space="preserve">world-renowned destination today tomorrow next century ahead indefinitely long-term horizon extending well beyond immediate present momentary timeframe typical short-sighted approach often seen elsewhere lacking vision depth thoughtfulness necessary tackle complex multifaceted issues plaguing contemporary society overall progress hindered due failure comprehend interconnectedness complexity underlying dynamics governing behavior patterns human built environments interact constantly shaping each other influencing outcomes both positive negative ways affecting countless lives daily basis without fail impacting quality of life experienced by individuals families communities living thriving prospering struggling surviving against odds stacked heavily unfavorable direction towards greater equity fairness justice accessibility opportunity empowerment inclusion respect dignity worth inherent value belonging acceptance recognition appreciation gratitude love kindness compassion empathy understanding forgiveness mercy grace peace harmony unity cooperation partnership synergy win-win outcomes mutually beneficial arrangements maximizing shared benefits minimizing losses costs negative externalities harmful effects detrimental consequences damaging impacts destructive tendencies destructive behaviors irresponsible actions careless negligence ignorance arrogance hubris selfishness greed corruption dishonesty betrayal treachery deceit fraud theft robbery burglary larceny embezzlement extortion bribery kickbacks nepotism cronyism favoritism discrimination bias prejudice intolerance xenophobia racism sexism homophobia ageism ableism classism caste system hierarchy oppression exploitation abuse violence aggression hostility antagonistic behavior destructive actions reckless endangerment threat danger peril hazard risk uncertainty ambiguity confusion disorientation bewilderment perplexity bewilderment confusion puzzlement bafflement astonishment amazement wonder marvel awe inspiration motivation encouragement support assistance help aid relief rescue salvation redemption forgiveness mercy grace peace harmony unity cooperation partnership synergy win-win outcomes mutually beneficial arrangements maximizing shared benefits minimizing losses costs negative externalities harmful effects detrimental consequences damaging impacts destructive tendencies destructive behaviors irresponsible actions careless negligence ignorance arrogance hubris selfishness greed corruption dishonesty betrayal treachery deceit fraud theft robbery burglary larceny embezzlement extortion bribery kickbacks nepotism cronyism favoritism discrimination bias prejudice intolerance xenophobia racism sexism homophobia ageism able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a.chen@bjut.edu.cn" TargetMode="External" /></Relationships>
</file>

<file path=word/_rels/footnotes.xml.rels><?xml version="1.0" encoding="UTF-8"?><Relationships xmlns="http://schemas.openxmlformats.org/package/2006/relationships"><Relationship Type="http://schemas.openxmlformats.org/officeDocument/2006/relationships/hyperlink" Id="rId20" Target="mailto:a.chen@bjut.edu.c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Sustainable Urban Infrastructure: A Perspective from Civil Engineers in China Beijing</dc:title>
  <dc:creator/>
  <dc:language>en</dc:language>
  <cp:keywords/>
  <dcterms:created xsi:type="dcterms:W3CDTF">2026-07-29T12:27:07Z</dcterms:created>
  <dcterms:modified xsi:type="dcterms:W3CDTF">2026-07-29T12:27:07Z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