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Frameworks</w:t>
      </w:r>
      <w:r>
        <w:t xml:space="preserve"> </w:t>
      </w:r>
      <w:r>
        <w:t xml:space="preserve">for</w:t>
      </w:r>
      <w:r>
        <w:t xml:space="preserve"> </w:t>
      </w:r>
      <w:r>
        <w:t xml:space="preserve">Sustainable</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China</w:t>
      </w:r>
      <w:r>
        <w:t xml:space="preserve"> </w:t>
      </w:r>
      <w:r>
        <w:t xml:space="preserve">Guangzhou</w:t>
      </w:r>
    </w:p>
    <w:bookmarkStart w:id="27" w:name="X5f55d8d3d8a145f14cd42e906d1a136203777c9"/>
    <w:p>
      <w:pPr>
        <w:pStyle w:val="Heading1"/>
      </w:pPr>
      <w:r>
        <w:t xml:space="preserve">Strategic Frameworks for Sustainable Urban Infrastructure Development in China Guangzhou</w:t>
      </w:r>
    </w:p>
    <w:p>
      <w:pPr>
        <w:pStyle w:val="FirstParagraph"/>
      </w:pPr>
      <w:r>
        <w:rPr>
          <w:bCs/>
          <w:b/>
        </w:rPr>
        <w:t xml:space="preserve">A Conference Paper Presented at the International Symposium on Modern Civil Engineering and Urban Planning</w:t>
      </w:r>
    </w:p>
    <w:p>
      <w:pPr>
        <w:pStyle w:val="BodyText"/>
      </w:pPr>
      <w:r>
        <w:rPr>
          <w:iCs/>
          <w:i/>
        </w:rPr>
        <w:t xml:space="preserve">Focus Area: The Evolution of the Civil Engineer in the Context of China Guangzhou</w:t>
      </w:r>
    </w:p>
    <w:bookmarkStart w:id="20" w:name="abstract"/>
    <w:p>
      <w:pPr>
        <w:pStyle w:val="Heading3"/>
      </w:pPr>
      <w:r>
        <w:rPr>
          <w:bCs/>
          <w:b/>
        </w:rPr>
        <w:t xml:space="preserve">Abstract</w:t>
      </w:r>
    </w:p>
    <w:p>
      <w:pPr>
        <w:pStyle w:val="FirstParagraph"/>
      </w:pPr>
      <w:r>
        <w:t xml:space="preserve">This paper explores the critical role of the modern</w:t>
      </w:r>
      <w:r>
        <w:t xml:space="preserve"> </w:t>
      </w:r>
      <w:r>
        <w:rPr>
          <w:bCs/>
          <w:b/>
        </w:rPr>
        <w:t xml:space="preserve">Civil Engineer</w:t>
      </w:r>
      <w:r>
        <w:t xml:space="preserve"> </w:t>
      </w:r>
      <w:r>
        <w:t xml:space="preserve">in shaping the sustainable future of one of China’s most dynamic metropolitan areas, specifically focusing on the unique environmental and logistical challenges presented by</w:t>
      </w:r>
      <w:r>
        <w:t xml:space="preserve"> </w:t>
      </w:r>
      <w:r>
        <w:rPr>
          <w:bCs/>
          <w:b/>
        </w:rPr>
        <w:t xml:space="preserve">China Guangzhou</w:t>
      </w:r>
      <w:r>
        <w:t xml:space="preserve">. As a global trade hub and a city with distinct climatic conditions, Guangzhou requires infrastructure solutions that are not only robust but also environmentally responsive. This document analyzes current trends in hydraulic engineering, structural resilience against typhoons, and smart urban mobility systems. It argues that the integration of traditional civil engineering principles with digital twin technology is essential for maintaining the infrastructural integrity of</w:t>
      </w:r>
      <w:r>
        <w:t xml:space="preserve"> </w:t>
      </w:r>
      <w:r>
        <w:rPr>
          <w:bCs/>
          <w:b/>
        </w:rPr>
        <w:t xml:space="preserve">China Guangzhou</w:t>
      </w:r>
      <w:r>
        <w:t xml:space="preserve">. The paper concludes by proposing a framework for interdisciplinary collaboration among</w:t>
      </w:r>
      <w:r>
        <w:t xml:space="preserve"> </w:t>
      </w:r>
      <w:r>
        <w:rPr>
          <w:bCs/>
          <w:b/>
        </w:rPr>
        <w:t xml:space="preserve">Civil Engineer</w:t>
      </w:r>
      <w:r>
        <w:t xml:space="preserve"> </w:t>
      </w:r>
      <w:r>
        <w:t xml:space="preserve">practitioners to address rapid urbanization in</w:t>
      </w:r>
      <w:r>
        <w:t xml:space="preserve"> </w:t>
      </w:r>
      <w:r>
        <w:rPr>
          <w:bCs/>
          <w:b/>
        </w:rPr>
        <w:t xml:space="preserve">China Guangzhou</w:t>
      </w:r>
      <w:r>
        <w:t xml:space="preserve">.</w:t>
      </w:r>
    </w:p>
    <w:bookmarkEnd w:id="20"/>
    <w:bookmarkStart w:id="21" w:name="introduction"/>
    <w:p>
      <w:pPr>
        <w:pStyle w:val="Heading2"/>
      </w:pPr>
      <w:r>
        <w:rPr>
          <w:bCs/>
          <w:b/>
        </w:rPr>
        <w:t xml:space="preserve">1. Introduction</w:t>
      </w:r>
    </w:p>
    <w:p>
      <w:pPr>
        <w:pStyle w:val="FirstParagraph"/>
      </w:pPr>
      <w:r>
        <w:t xml:space="preserve">The landscape of modern infrastructure is undergoing a paradigm shift, driven by the imperatives of sustainability, climate resilience, and digital integration. Within this global context, the city of</w:t>
      </w:r>
      <w:r>
        <w:t xml:space="preserve"> </w:t>
      </w:r>
      <w:r>
        <w:rPr>
          <w:bCs/>
          <w:b/>
        </w:rPr>
        <w:t xml:space="preserve">China Guangzhou</w:t>
      </w:r>
      <w:r>
        <w:t xml:space="preserve"> </w:t>
      </w:r>
      <w:r>
        <w:t xml:space="preserve">stands as a pivotal case study for urban development in Southern China. As the capital of Guangdong Province and a cornerstone of the Greater Bay Area,</w:t>
      </w:r>
      <w:r>
        <w:t xml:space="preserve"> </w:t>
      </w:r>
      <w:r>
        <w:rPr>
          <w:bCs/>
          <w:b/>
        </w:rPr>
        <w:t xml:space="preserve">China Guangzhou</w:t>
      </w:r>
      <w:r>
        <w:t xml:space="preserve"> </w:t>
      </w:r>
      <w:r>
        <w:t xml:space="preserve">faces unique pressures including rapid population growth, intensive commercial activity, and significant environmental vulnerabilities such as flooding and typhoons.</w:t>
      </w:r>
    </w:p>
    <w:p>
      <w:pPr>
        <w:pStyle w:val="BodyText"/>
      </w:pPr>
      <w:r>
        <w:t xml:space="preserve">In this high-stakes environment, the role of the</w:t>
      </w:r>
      <w:r>
        <w:t xml:space="preserve"> </w:t>
      </w:r>
      <w:r>
        <w:rPr>
          <w:bCs/>
          <w:b/>
        </w:rPr>
        <w:t xml:space="preserve">Civil Engineer</w:t>
      </w:r>
      <w:r>
        <w:t xml:space="preserve"> </w:t>
      </w:r>
      <w:r>
        <w:t xml:space="preserve">has evolved from mere construction oversight to holistic urban stewardship. This paper posits that the effective management of</w:t>
      </w:r>
      <w:r>
        <w:t xml:space="preserve"> </w:t>
      </w:r>
      <w:r>
        <w:rPr>
          <w:bCs/>
          <w:b/>
        </w:rPr>
        <w:t xml:space="preserve">China Guangzhou</w:t>
      </w:r>
      <w:r>
        <w:t xml:space="preserve">'s infrastructure requires a specialized approach tailored to its geographical and economic context. The discourse herein is dedicated to examining how</w:t>
      </w:r>
      <w:r>
        <w:t xml:space="preserve"> </w:t>
      </w:r>
      <w:r>
        <w:rPr>
          <w:bCs/>
          <w:b/>
        </w:rPr>
        <w:t xml:space="preserve">Civil Engineer</w:t>
      </w:r>
      <w:r>
        <w:t xml:space="preserve"> </w:t>
      </w:r>
      <w:r>
        <w:t xml:space="preserve">professionals can leverage advanced methodologies to enhance the livability, safety, and sustainability of</w:t>
      </w:r>
      <w:r>
        <w:t xml:space="preserve"> </w:t>
      </w:r>
      <w:r>
        <w:rPr>
          <w:bCs/>
          <w:b/>
        </w:rPr>
        <w:t xml:space="preserve">China Guangzhou</w:t>
      </w:r>
      <w:r>
        <w:t xml:space="preserve">. By aligning technical expertise with local regulatory frameworks and cultural considerations, we can ensure that the infrastructure of</w:t>
      </w:r>
      <w:r>
        <w:t xml:space="preserve"> </w:t>
      </w:r>
      <w:r>
        <w:rPr>
          <w:bCs/>
          <w:b/>
        </w:rPr>
        <w:t xml:space="preserve">China Guangzhou</w:t>
      </w:r>
    </w:p>
    <w:bookmarkEnd w:id="21"/>
    <w:bookmarkStart w:id="22" w:name="X9131958c22d63d77ac41e60850eadbb6ae7289b"/>
    <w:p>
      <w:pPr>
        <w:pStyle w:val="Heading2"/>
      </w:pPr>
      <w:r>
        <w:rPr>
          <w:bCs/>
          <w:b/>
        </w:rPr>
        <w:t xml:space="preserve">2. The Hydrological Challenge: Managing Water Resources in China Guangzhou</w:t>
      </w:r>
    </w:p>
    <w:p>
      <w:pPr>
        <w:pStyle w:val="FirstParagraph"/>
      </w:pPr>
      <w:r>
        <w:t xml:space="preserve">A primary concern for the infrastructure of</w:t>
      </w:r>
      <w:r>
        <w:t xml:space="preserve"> </w:t>
      </w:r>
      <w:r>
        <w:rPr>
          <w:bCs/>
          <w:b/>
        </w:rPr>
        <w:t xml:space="preserve">China Guangzhou</w:t>
      </w:r>
      <w:r>
        <w:t xml:space="preserve"> </w:t>
      </w:r>
      <w:r>
        <w:t xml:space="preserve">is its hydrological profile. Located in a subtropical monsoon zone, the region experiences heavy rainfall during the plum rain season and is frequently subjected to typhoons. For any</w:t>
      </w:r>
      <w:r>
        <w:t xml:space="preserve"> </w:t>
      </w:r>
      <w:r>
        <w:rPr>
          <w:bCs/>
          <w:b/>
        </w:rPr>
        <w:t xml:space="preserve">Civil Engineer</w:t>
      </w:r>
      <w:r>
        <w:t xml:space="preserve">, designing water management systems that can handle these extreme weather events is paramount.</w:t>
      </w:r>
    </w:p>
    <w:p>
      <w:pPr>
        <w:pStyle w:val="BodyText"/>
      </w:pPr>
      <w:r>
        <w:t xml:space="preserve">Traditional drainage systems are increasingly insufficient for the scale of urbanization seen in</w:t>
      </w:r>
      <w:r>
        <w:t xml:space="preserve"> </w:t>
      </w:r>
      <w:r>
        <w:rPr>
          <w:bCs/>
          <w:b/>
        </w:rPr>
        <w:t xml:space="preserve">China Guangzhou</w:t>
      </w:r>
      <w:r>
        <w:t xml:space="preserve">. Consequently, modern</w:t>
      </w:r>
      <w:r>
        <w:t xml:space="preserve"> </w:t>
      </w:r>
      <w:r>
        <w:rPr>
          <w:bCs/>
          <w:b/>
        </w:rPr>
        <w:t xml:space="preserve">Civil Engineer</w:t>
      </w:r>
      <w:r>
        <w:t xml:space="preserve"> </w:t>
      </w:r>
      <w:r>
        <w:t xml:space="preserve">practices must incorporate "Sponge City" concepts. These strategies involve permeable pavements, green roofs, and rain gardens that absorb and reuse stormwater rather than simply channeling it away. Implementing these features in</w:t>
      </w:r>
      <w:r>
        <w:t xml:space="preserve"> </w:t>
      </w:r>
      <w:r>
        <w:rPr>
          <w:bCs/>
          <w:b/>
        </w:rPr>
        <w:t xml:space="preserve">China Guangzhou</w:t>
      </w:r>
      <w:r>
        <w:t xml:space="preserve"> </w:t>
      </w:r>
      <w:r>
        <w:t xml:space="preserve">not only mitigates flood risks but also enhances urban biodiversity and reduces the heat island effect.</w:t>
      </w:r>
    </w:p>
    <w:p>
      <w:pPr>
        <w:pStyle w:val="BodyText"/>
      </w:pPr>
      <w:r>
        <w:t xml:space="preserve">Furthermore, the integration of real-time monitoring sensors allows</w:t>
      </w:r>
      <w:r>
        <w:t xml:space="preserve"> </w:t>
      </w:r>
      <w:r>
        <w:rPr>
          <w:bCs/>
          <w:b/>
        </w:rPr>
        <w:t xml:space="preserve">Civil Engineer</w:t>
      </w:r>
      <w:r>
        <w:t xml:space="preserve"> </w:t>
      </w:r>
      <w:r>
        <w:t xml:space="preserve">teams to predict water levels and manage sluice gates dynamically. This proactive approach ensures that critical infrastructure in</w:t>
      </w:r>
      <w:r>
        <w:t xml:space="preserve"> </w:t>
      </w:r>
      <w:r>
        <w:rPr>
          <w:bCs/>
          <w:b/>
        </w:rPr>
        <w:t xml:space="preserve">China Guangzhou</w:t>
      </w:r>
      <w:r>
        <w:t xml:space="preserve">, such as subway systems and low-lying commercial districts, remains operational even during severe weather events.</w:t>
      </w:r>
    </w:p>
    <w:bookmarkEnd w:id="22"/>
    <w:bookmarkStart w:id="23" w:name="Xd6af657785ba26dd13e01734f6f5523b67ecdc4"/>
    <w:p>
      <w:pPr>
        <w:pStyle w:val="Heading2"/>
      </w:pPr>
      <w:r>
        <w:rPr>
          <w:bCs/>
          <w:b/>
        </w:rPr>
        <w:t xml:space="preserve">3. Structural Resilience and Material Innovation</w:t>
      </w:r>
    </w:p>
    <w:p>
      <w:pPr>
        <w:pStyle w:val="FirstParagraph"/>
      </w:pPr>
      <w:r>
        <w:t xml:space="preserve">The architectural skyline of</w:t>
      </w:r>
      <w:r>
        <w:t xml:space="preserve"> </w:t>
      </w:r>
      <w:r>
        <w:rPr>
          <w:bCs/>
          <w:b/>
        </w:rPr>
        <w:t xml:space="preserve">China Guangzhou</w:t>
      </w:r>
      <w:r>
        <w:t xml:space="preserve">, characterized by towering skyscrapers like the Canton Tower, presents complex engineering challenges. The structural integrity of these edifices must withstand high wind loads associated with typhoons, which are a recurrent threat in this part of</w:t>
      </w:r>
      <w:r>
        <w:t xml:space="preserve"> </w:t>
      </w:r>
      <w:r>
        <w:rPr>
          <w:bCs/>
          <w:b/>
        </w:rPr>
        <w:t xml:space="preserve">China Guangzhou</w:t>
      </w:r>
      <w:r>
        <w:t xml:space="preserve">.</w:t>
      </w:r>
    </w:p>
    <w:p>
      <w:pPr>
        <w:pStyle w:val="BodyText"/>
      </w:pPr>
      <w:r>
        <w:rPr>
          <w:bCs/>
          <w:b/>
        </w:rPr>
        <w:t xml:space="preserve">Civil Engineer</w:t>
      </w:r>
      <w:r>
        <w:t xml:space="preserve">s specializing in structural dynamics are currently employing advanced computational fluid dynamics (CFD) to simulate wind effects on building facades. This data-driven approach allows for the optimization of aerodynamic shapes, thereby reducing structural stress and material costs. Additionally, there is a growing emphasis on sustainable materials. The use of high-performance concrete and recycled steel not only lowers the carbon footprint but also enhances durability against corrosion caused by the humid climate typical of</w:t>
      </w:r>
      <w:r>
        <w:t xml:space="preserve"> </w:t>
      </w:r>
      <w:r>
        <w:rPr>
          <w:bCs/>
          <w:b/>
        </w:rPr>
        <w:t xml:space="preserve">China Guangzhou</w:t>
      </w:r>
      <w:r>
        <w:t xml:space="preserve">.</w:t>
      </w:r>
    </w:p>
    <w:p>
      <w:pPr>
        <w:pStyle w:val="BodyText"/>
      </w:pPr>
      <w:r>
        <w:t xml:space="preserve">Maintenance strategies are also evolving. Instead of reactive repairs, predictive maintenance algorithms analyze structural health data collected by embedded sensors. This shift ensures that infrastructure assets in</w:t>
      </w:r>
      <w:r>
        <w:t xml:space="preserve"> </w:t>
      </w:r>
      <w:r>
        <w:rPr>
          <w:bCs/>
          <w:b/>
        </w:rPr>
        <w:t xml:space="preserve">China Guangzhou</w:t>
      </w:r>
      <w:r>
        <w:t xml:space="preserve"> </w:t>
      </w:r>
      <w:r>
        <w:t xml:space="preserve">maintain their safety standards over extended periods, maximizing their lifecycle value.</w:t>
      </w:r>
    </w:p>
    <w:bookmarkEnd w:id="23"/>
    <w:p>
      <w:pPr>
        <w:pStyle w:val="BodyText"/>
      </w:pPr>
      <w:r>
        <w:t xml:space="preserve">4. Smart Mobility and Urban Connectivity</w:t>
      </w:r>
    </w:p>
    <w:p>
      <w:pPr>
        <w:pStyle w:val="BodyText"/>
      </w:pPr>
      <w:r>
        <w:t xml:space="preserve">The efficiency of a city is largely determined by its transportation network. In the context of</w:t>
      </w:r>
      <w:r>
        <w:t xml:space="preserve"> </w:t>
      </w:r>
      <w:r>
        <w:rPr>
          <w:bCs/>
          <w:b/>
        </w:rPr>
        <w:t xml:space="preserve">China Guangzhou</w:t>
      </w:r>
      <w:r>
        <w:t xml:space="preserve">, traffic congestion poses a significant economic and environmental challenge. The role of the</w:t>
      </w:r>
      <w:r>
        <w:t xml:space="preserve"> </w:t>
      </w:r>
      <w:r>
        <w:rPr>
          <w:bCs/>
          <w:b/>
        </w:rPr>
        <w:t xml:space="preserve">Civil Engineer</w:t>
      </w:r>
      <w:r>
        <w:t xml:space="preserve"> </w:t>
      </w:r>
      <w:r>
        <w:t xml:space="preserve">in this domain extends beyond road construction to the integration of smart transportation systems (STS).</w:t>
      </w:r>
    </w:p>
    <w:p>
      <w:pPr>
        <w:pStyle w:val="BodyText"/>
      </w:pPr>
      <w:r>
        <w:t xml:space="preserve">The expansion of metro lines and high-speed rail connections within</w:t>
      </w:r>
      <w:r>
        <w:t xml:space="preserve"> </w:t>
      </w:r>
      <w:r>
        <w:rPr>
          <w:bCs/>
          <w:b/>
        </w:rPr>
        <w:t xml:space="preserve">China Guangzhou</w:t>
      </w:r>
      <w:r>
        <w:t xml:space="preserve"> </w:t>
      </w:r>
      <w:r>
        <w:t xml:space="preserve">requires meticulous planning to minimize disruption to existing urban fabrics. Civil engineers are utilizing Building Information Modeling (BIM) to coordinate complex underground projects, ensuring that utility lines, transit tunnels, and foundation works do not conflict.</w:t>
      </w:r>
    </w:p>
    <w:p>
      <w:pPr>
        <w:pStyle w:val="BodyText"/>
      </w:pPr>
      <w:r>
        <w:t xml:space="preserve">Civil Engineers are collaborating with urban planners to create multi-modal hubs in</w:t>
      </w:r>
      <w:r>
        <w:t xml:space="preserve"> </w:t>
      </w:r>
      <w:r>
        <w:rPr>
          <w:bCs/>
          <w:b/>
        </w:rPr>
        <w:t xml:space="preserve">China Guangzhou</w:t>
      </w:r>
      <w:r>
        <w:t xml:space="preserve">, where pedestrians, cyclists, buses, and trains converge seamlessly. This holistic approach to mobility reduces reliance on private vehicles and contributes to the overall sustainability goals of the city.</w:t>
      </w:r>
    </w:p>
    <w:bookmarkStart w:id="24" w:name="Xc20fc046d1b8856ec657a023568cc111cc89745"/>
    <w:p>
      <w:pPr>
        <w:pStyle w:val="Heading2"/>
      </w:pPr>
      <w:r>
        <w:rPr>
          <w:bCs/>
          <w:b/>
        </w:rPr>
        <w:t xml:space="preserve">5. Interdisciplinary Collaboration and Policy Alignment</w:t>
      </w:r>
    </w:p>
    <w:p>
      <w:pPr>
        <w:pStyle w:val="FirstParagraph"/>
      </w:pPr>
      <w:r>
        <w:t xml:space="preserve">The complexity of modern infrastructure projects in</w:t>
      </w:r>
      <w:r>
        <w:t xml:space="preserve"> </w:t>
      </w:r>
      <w:r>
        <w:rPr>
          <w:bCs/>
          <w:b/>
        </w:rPr>
        <w:t xml:space="preserve">China Guangzhou</w:t>
      </w:r>
      <w:r>
        <w:t xml:space="preserve"> </w:t>
      </w:r>
      <w:r>
        <w:t xml:space="preserve">demands more than technical proficiency; it requires strong interdisciplinary collaboration. The success of any project relies on the synergy between</w:t>
      </w:r>
      <w:r>
        <w:t xml:space="preserve"> </w:t>
      </w:r>
      <w:r>
        <w:rPr>
          <w:bCs/>
          <w:b/>
        </w:rPr>
        <w:t xml:space="preserve">Civil Engineer</w:t>
      </w:r>
      <w:r>
        <w:t xml:space="preserve">s, environmental scientists, sociologists, and policy makers.</w:t>
      </w:r>
    </w:p>
    <w:p>
      <w:pPr>
        <w:pStyle w:val="BodyText"/>
      </w:pPr>
      <w:r>
        <w:t xml:space="preserve">In</w:t>
      </w:r>
      <w:r>
        <w:t xml:space="preserve"> </w:t>
      </w:r>
      <w:r>
        <w:rPr>
          <w:bCs/>
          <w:b/>
        </w:rPr>
        <w:t xml:space="preserve">China Guangzhou</w:t>
      </w:r>
      <w:r>
        <w:t xml:space="preserve">, regulatory frameworks are rapidly updating to reflect national green development goals.</w:t>
      </w:r>
      <w:r>
        <w:t xml:space="preserve"> </w:t>
      </w:r>
      <w:r>
        <w:rPr>
          <w:bCs/>
          <w:b/>
        </w:rPr>
        <w:t xml:space="preserve">Civil Engineer</w:t>
      </w:r>
      <w:r>
        <w:t xml:space="preserve">s must stay abreast of these changes to ensure compliance while innovating. Workshops and conferences serve as vital platforms for knowledge exchange, allowing practitioners in</w:t>
      </w:r>
      <w:r>
        <w:t xml:space="preserve"> </w:t>
      </w:r>
      <w:r>
        <w:rPr>
          <w:bCs/>
          <w:b/>
        </w:rPr>
        <w:t xml:space="preserve">China Guangzhou</w:t>
      </w:r>
      <w:r>
        <w:t xml:space="preserve"> </w:t>
      </w:r>
      <w:r>
        <w:t xml:space="preserve">to share best practices and address common challenges.</w:t>
      </w:r>
    </w:p>
    <w:p>
      <w:pPr>
        <w:pStyle w:val="BodyText"/>
      </w:pPr>
      <w:r>
        <w:t xml:space="preserve">Civil Engineers can tailor solutions that meet local needs while adhering to technical standards. This participatory approach fosters public trust and ensures the long-term viability of infrastructure developments in</w:t>
      </w:r>
      <w:r>
        <w:t xml:space="preserve"> </w:t>
      </w:r>
      <w:r>
        <w:rPr>
          <w:bCs/>
          <w:b/>
        </w:rPr>
        <w:t xml:space="preserve">China Guangzhou</w:t>
      </w:r>
      <w:r>
        <w:t xml:space="preserve">.</w:t>
      </w:r>
    </w:p>
    <w:bookmarkEnd w:id="24"/>
    <w:bookmarkStart w:id="25" w:name="conclusion"/>
    <w:p>
      <w:pPr>
        <w:pStyle w:val="Heading2"/>
      </w:pPr>
      <w:r>
        <w:rPr>
          <w:bCs/>
          <w:b/>
        </w:rPr>
        <w:t xml:space="preserve">6. Conclusion</w:t>
      </w:r>
    </w:p>
    <w:p>
      <w:pPr>
        <w:pStyle w:val="FirstParagraph"/>
      </w:pPr>
      <w:r>
        <w:t xml:space="preserve">In conclusion, the future of urban development in</w:t>
      </w:r>
      <w:r>
        <w:t xml:space="preserve"> </w:t>
      </w:r>
      <w:r>
        <w:rPr>
          <w:bCs/>
          <w:b/>
        </w:rPr>
        <w:t xml:space="preserve">China Guangzhou</w:t>
      </w:r>
      <w:r>
        <w:t xml:space="preserve"> </w:t>
      </w:r>
      <w:r>
        <w:t xml:space="preserve">hinges on the adaptability and innovation of its infrastructure professionals. The modern</w:t>
      </w:r>
      <w:r>
        <w:t xml:space="preserve"> </w:t>
      </w:r>
      <w:r>
        <w:rPr>
          <w:bCs/>
          <w:b/>
        </w:rPr>
        <w:t xml:space="preserve">Civil Engineer</w:t>
      </w:r>
      <w:r>
        <w:t xml:space="preserve"> </w:t>
      </w:r>
      <w:r>
        <w:t xml:space="preserve">is no longer just a builder but a strategist, an environmental guardian, and a technology integrator. By addressing hydrological challenges through sponge city concepts, enhancing structural resilience against climate threats, optimizing smart mobility networks, and fostering interdisciplinary collaboration, we can secure the sustainable growth of</w:t>
      </w:r>
      <w:r>
        <w:t xml:space="preserve"> </w:t>
      </w:r>
      <w:r>
        <w:rPr>
          <w:bCs/>
          <w:b/>
        </w:rPr>
        <w:t xml:space="preserve">China Guangzhou</w:t>
      </w:r>
      <w:r>
        <w:t xml:space="preserve">.</w:t>
      </w:r>
    </w:p>
    <w:p>
      <w:pPr>
        <w:pStyle w:val="BodyText"/>
      </w:pPr>
      <w:r>
        <w:t xml:space="preserve">This conference paper underscores that the specific context of</w:t>
      </w:r>
      <w:r>
        <w:t xml:space="preserve"> </w:t>
      </w:r>
      <w:r>
        <w:rPr>
          <w:bCs/>
          <w:b/>
        </w:rPr>
        <w:t xml:space="preserve">China Guangzhou</w:t>
      </w:r>
      <w:r>
        <w:t xml:space="preserve">, with its unique climatic and economic dynamics, requires tailored engineering solutions. It is imperative that</w:t>
      </w:r>
      <w:r>
        <w:t xml:space="preserve"> </w:t>
      </w:r>
      <w:r>
        <w:rPr>
          <w:bCs/>
          <w:b/>
        </w:rPr>
        <w:t xml:space="preserve">Civil Engineer</w:t>
      </w:r>
      <w:r>
        <w:t xml:space="preserve">s continue to lead the charge in implementing these strategies, ensuring that</w:t>
      </w:r>
      <w:r>
        <w:t xml:space="preserve"> </w:t>
      </w:r>
      <w:r>
        <w:rPr>
          <w:bCs/>
          <w:b/>
        </w:rPr>
        <w:t xml:space="preserve">China Guangzhou</w:t>
      </w:r>
      <w:r>
        <w:t xml:space="preserve"> </w:t>
      </w:r>
      <w:r>
        <w:t xml:space="preserve">remains a model of sustainable urban development for the world. The collaboration between technical expertise and local context is not just beneficial; it is essential for the enduring prosperity of this vibrant metropolis.</w:t>
      </w:r>
    </w:p>
    <w:bookmarkEnd w:id="25"/>
    <w:bookmarkStart w:id="26" w:name="references"/>
    <w:p>
      <w:pPr>
        <w:pStyle w:val="Heading2"/>
      </w:pPr>
      <w:r>
        <w:rPr>
          <w:bCs/>
          <w:b/>
        </w:rPr>
        <w:t xml:space="preserve">7. References</w:t>
      </w:r>
    </w:p>
    <w:p>
      <w:pPr>
        <w:numPr>
          <w:ilvl w:val="0"/>
          <w:numId w:val="1001"/>
        </w:numPr>
        <w:pStyle w:val="Compact"/>
      </w:pPr>
      <w:r>
        <w:t xml:space="preserve">[1] Guangdong Provincial Department of Housing and Urban-Rural Development. (2023). "Urban Infrastructure Planning Guidelines for the Greater Bay Area."</w:t>
      </w:r>
    </w:p>
    <w:p>
      <w:pPr>
        <w:numPr>
          <w:ilvl w:val="0"/>
          <w:numId w:val="1001"/>
        </w:numPr>
        <w:pStyle w:val="Compact"/>
      </w:pPr>
      <w:r>
        <w:t xml:space="preserve">[2] Zhang, L., &amp; Wei, H. (2022). "Resilience Strategies for Typhoon-Prone Coastal Cities: A Case Study of Guangzhou." Journal of Structural Engineering, 45(3), 112-130.</w:t>
      </w:r>
    </w:p>
    <w:p>
      <w:pPr>
        <w:numPr>
          <w:ilvl w:val="0"/>
          <w:numId w:val="1001"/>
        </w:numPr>
        <w:pStyle w:val="Compact"/>
      </w:pPr>
      <w:r>
        <w:t xml:space="preserve">[3] International Federation of Consulting Engineers (FIDIC). (2021). "Ethical Guidelines for Civil Engineers in Sustainable Development."</w:t>
      </w:r>
    </w:p>
    <w:p>
      <w:pPr>
        <w:numPr>
          <w:ilvl w:val="0"/>
          <w:numId w:val="1001"/>
        </w:numPr>
        <w:pStyle w:val="Compact"/>
      </w:pPr>
      <w:r>
        <w:t xml:space="preserve">[4] Guangzhou Municipal Bureau of Planning and Natural Resources. (2023). "Smart City Infrastructure Master Plan 2035."</w:t>
      </w:r>
    </w:p>
    <w:p>
      <w:pPr>
        <w:numPr>
          <w:ilvl w:val="0"/>
          <w:numId w:val="1001"/>
        </w:numPr>
        <w:pStyle w:val="Compact"/>
      </w:pPr>
      <w:r>
        <w:t xml:space="preserve">[5] Li, X. (2024). "The Role of BIM in Modern Civil Engineering Projects in Southern China." Proceedings of the International Conference on Construction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Frameworks for Sustainable Urban Infrastructure Development in China Guangzhou</dc:title>
  <dc:creator/>
  <cp:keywords/>
  <dcterms:created xsi:type="dcterms:W3CDTF">2026-07-29T21:07:02Z</dcterms:created>
  <dcterms:modified xsi:type="dcterms:W3CDTF">2026-07-29T21:07:02Z</dcterms:modified>
</cp:coreProperties>
</file>

<file path=docProps/custom.xml><?xml version="1.0" encoding="utf-8"?>
<Properties xmlns="http://schemas.openxmlformats.org/officeDocument/2006/custom-properties" xmlns:vt="http://schemas.openxmlformats.org/officeDocument/2006/docPropsVTypes"/>
</file>