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and</w:t>
      </w:r>
      <w:r>
        <w:t xml:space="preserve"> </w:t>
      </w:r>
      <w:r>
        <w:t xml:space="preserve">Resilient</w:t>
      </w:r>
      <w:r>
        <w:t xml:space="preserve"> </w:t>
      </w:r>
      <w:r>
        <w:t xml:space="preserve">Urbanism: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0" w:name="X948ad149cce12e4ecc765a030f270ebebe8ad2a"/>
    <w:p>
      <w:pPr>
        <w:pStyle w:val="Heading1"/>
      </w:pPr>
      <w:r>
        <w:t xml:space="preserve">Sustainable Infrastructure and Resilient Urbanism:</w:t>
      </w:r>
      <w:r>
        <w:br/>
      </w:r>
      <w:r>
        <w:t xml:space="preserve">The Evolving Role of the Civil Engineer in Germany Berlin</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Technical University of Berlin, Department of Structural Engineering and Construction Management</w:t>
      </w:r>
    </w:p>
    <w:p>
      <w:pPr>
        <w:pStyle w:val="BodyText"/>
      </w:pPr>
      <w:r>
        <w:rPr>
          <w:iCs/>
          <w:i/>
        </w:rPr>
        <w:t xml:space="preserve">Paper submitted for presentation at the International Conference on Sustainable Civil Infrastructure 2024</w:t>
      </w:r>
    </w:p>
    <w:bookmarkStart w:id="20" w:name="abstract"/>
    <w:p>
      <w:pPr>
        <w:pStyle w:val="Heading3"/>
      </w:pPr>
      <w:r>
        <w:t xml:space="preserve">Abstract</w:t>
      </w:r>
    </w:p>
    <w:p>
      <w:pPr>
        <w:pStyle w:val="FirstParagraph"/>
      </w:pPr>
      <w:r>
        <w:t xml:space="preserve">This conference paper explores the critical transformation of civil engineering practices within the unique urban context of Germany Berlin. As a city characterized by its complex historical layers, dense urban fabric, and ambitious climate neutrality goals, Berlin presents a distinct challenge for modern civil engineers. This study analyzes how traditional structural methodologies must integrate with digital twin technologies, circular economy principles, and sustainable material science to meet the demands of 21st-century infrastructure. By examining recent case studies in renewable energy integration and historic preservation, this paper argues that the role of the</w:t>
      </w:r>
      <w:r>
        <w:t xml:space="preserve"> </w:t>
      </w:r>
      <w:r>
        <w:rPr>
          <w:bCs/>
          <w:b/>
        </w:rPr>
        <w:t xml:space="preserve">Civil Engineer</w:t>
      </w:r>
      <w:r>
        <w:t xml:space="preserve"> </w:t>
      </w:r>
      <w:r>
        <w:t xml:space="preserve">has expanded beyond mere structural integrity to encompass ecological stewardship and social resilience. The findings suggest that for</w:t>
      </w:r>
      <w:r>
        <w:t xml:space="preserve"> </w:t>
      </w:r>
      <w:r>
        <w:rPr>
          <w:bCs/>
          <w:b/>
        </w:rPr>
        <w:t xml:space="preserve">Germany Berlin</w:t>
      </w:r>
      <w:r>
        <w:t xml:space="preserve"> </w:t>
      </w:r>
      <w:r>
        <w:t xml:space="preserve">to achieve its 2045 climate-neutral target, civil engineering must adopt a holistic approach that prioritizes retrofitting existing structures over new construction, thereby reducing the embodied carbon footprint significantly.</w:t>
      </w:r>
    </w:p>
    <w:bookmarkEnd w:id="20"/>
    <w:bookmarkStart w:id="21" w:name="introduction"/>
    <w:p>
      <w:pPr>
        <w:pStyle w:val="Heading2"/>
      </w:pPr>
      <w:r>
        <w:t xml:space="preserve">1. Introduction</w:t>
      </w:r>
    </w:p>
    <w:p>
      <w:pPr>
        <w:pStyle w:val="FirstParagraph"/>
      </w:pPr>
      <w:r>
        <w:t xml:space="preserve">The city of Berlin stands as a testament to resilience and reconstruction. From the rubble of World War II to the division during the Cold War, and finally, its reunification and subsequent rapid modernization, Berlin has continuously reinvented its physical landscape. However, this evolution places immense pressure on civil infrastructure. Today, urban planners and engineers face a trifecta of challenges: aging infrastructure requiring urgent maintenance, a housing crisis demanding new construction in limited spaces (Berlin’s "Wohnungsbau"), and the urgent mandate to decarbonize the built environment.</w:t>
      </w:r>
    </w:p>
    <w:p>
      <w:pPr>
        <w:pStyle w:val="BodyText"/>
      </w:pPr>
      <w:r>
        <w:t xml:space="preserve">In this context, the traditional definition of a</w:t>
      </w:r>
      <w:r>
        <w:t xml:space="preserve"> </w:t>
      </w:r>
      <w:r>
        <w:rPr>
          <w:bCs/>
          <w:b/>
        </w:rPr>
        <w:t xml:space="preserve">Civil Engineer</w:t>
      </w:r>
      <w:r>
        <w:t xml:space="preserve"> </w:t>
      </w:r>
      <w:r>
        <w:t xml:space="preserve">is undergoing a profound shift. No longer confined to calculating load-bearing capacities or designing drainage systems in isolation, modern engineers must act as integrators of technology, ecology, and sociology. This paper examines how these expanded responsibilities are being realized specifically within the jurisdiction and environmental conditions of Germany Berlin.</w:t>
      </w:r>
    </w:p>
    <w:bookmarkEnd w:id="21"/>
    <w:bookmarkStart w:id="22" w:name="Xa26a88146ae60fea9b7323bb22c91c8ecdfe6f1"/>
    <w:p>
      <w:pPr>
        <w:pStyle w:val="Heading2"/>
      </w:pPr>
      <w:r>
        <w:t xml:space="preserve">2. The Contextual Specifics of Germany Berlin</w:t>
      </w:r>
    </w:p>
    <w:p>
      <w:pPr>
        <w:pStyle w:val="FirstParagraph"/>
      </w:pPr>
      <w:r>
        <w:t xml:space="preserve">To understand the engineering demands in Berlin, one must first understand its geological and urban specificities. Much of central Berlin is built on sandy, unstable soil with high groundwater tables. This necessitates sophisticated foundation techniques that differ significantly from those used in other European capitals like London or Paris. Furthermore, the presence of historical structures—ranging from Prussian brick architecture to modernist concrete blocks—requires a delicate balance between preservation and modernization.</w:t>
      </w:r>
    </w:p>
    <w:p>
      <w:pPr>
        <w:pStyle w:val="BodyText"/>
      </w:pPr>
      <w:r>
        <w:t xml:space="preserve">Moreover, Berlin’s commitment to sustainability is codified in its "Climate Action Plan 2030." The city aims to be climate-neutral by 2045. This legislative framework directly impacts civil engineering projects. Every infrastructure project in</w:t>
      </w:r>
      <w:r>
        <w:t xml:space="preserve"> </w:t>
      </w:r>
      <w:r>
        <w:rPr>
          <w:bCs/>
          <w:b/>
        </w:rPr>
        <w:t xml:space="preserve">Germany Berlin</w:t>
      </w:r>
      <w:r>
        <w:t xml:space="preserve">, whether a new metro line extension (such as the S-Bahn Ring or U5 extension) or a residential complex, must undergo rigorous environmental impact assessments focusing on embodied carbon, energy efficiency, and biodiversity enhancement.</w:t>
      </w:r>
    </w:p>
    <w:bookmarkEnd w:id="22"/>
    <w:bookmarkStart w:id="25" w:name="X69622445d142f2c69033dddc31429e0af0d28f3"/>
    <w:p>
      <w:pPr>
        <w:pStyle w:val="Heading2"/>
      </w:pPr>
      <w:r>
        <w:t xml:space="preserve">3. The Modern Civil Engineer: A Multidisciplinary Role</w:t>
      </w:r>
    </w:p>
    <w:p>
      <w:pPr>
        <w:pStyle w:val="FirstParagraph"/>
      </w:pPr>
      <w:r>
        <w:t xml:space="preserve">The role of the</w:t>
      </w:r>
      <w:r>
        <w:t xml:space="preserve"> </w:t>
      </w:r>
      <w:r>
        <w:rPr>
          <w:bCs/>
          <w:b/>
        </w:rPr>
        <w:t xml:space="preserve">Civil Engineer</w:t>
      </w:r>
      <w:r>
        <w:t xml:space="preserve"> </w:t>
      </w:r>
      <w:r>
        <w:t xml:space="preserve">in Berlin is increasingly interdisciplinary. Recent projects demonstrate a clear trend toward "Green Engineering," where structural design is inextricably linked with environmental performance.</w:t>
      </w:r>
    </w:p>
    <w:bookmarkStart w:id="23" w:name="retrofitting-and-circular-economy"/>
    <w:p>
      <w:pPr>
        <w:pStyle w:val="Heading3"/>
      </w:pPr>
      <w:r>
        <w:t xml:space="preserve">3.1 Retrofitting and Circular Economy</w:t>
      </w:r>
    </w:p>
    <w:p>
      <w:pPr>
        <w:pStyle w:val="FirstParagraph"/>
      </w:pPr>
      <w:r>
        <w:t xml:space="preserve">In Berlin, the concept of circular economy is paramount. Rather than demolishing aging buildings, which generates significant waste and carbon emissions, civil engineers are increasingly tasked with retrofitting existing structures. This involves reinforcing concrete frames to withstand higher wind loads due to changing climate patterns or upgrading insulation systems without compromising the historical facade integrity. For instance, in the Kreuzberg district, engineers have utilized advanced non-destructive testing methods to assess the structural health of mid-century buildings, allowing for adaptive reuse that preserves cultural heritage while meeting modern seismic and energy standards.</w:t>
      </w:r>
    </w:p>
    <w:bookmarkEnd w:id="23"/>
    <w:bookmarkStart w:id="24" w:name="digitalization-and-smart-infrastructure"/>
    <w:p>
      <w:pPr>
        <w:pStyle w:val="Heading3"/>
      </w:pPr>
      <w:r>
        <w:t xml:space="preserve">3.2 Digitalization and Smart Infrastructure</w:t>
      </w:r>
    </w:p>
    <w:p>
      <w:pPr>
        <w:pStyle w:val="FirstParagraph"/>
      </w:pPr>
      <w:r>
        <w:t xml:space="preserve">Berlin is positioning itself as a "Smart City." This transition requires civil engineers to collaborate closely with data scientists and IT specialists. Building Information Modeling (BIM) is now standard practice for major infrastructure projects in the city. Through BIM, engineers can simulate the entire lifecycle of a structure, predicting maintenance needs and optimizing resource usage. In Berlin’s expanding public transport network, smart sensors embedded within bridge structures provide real-time data on stress levels and corrosion rates, allowing for predictive maintenance rather than reactive repairs.</w:t>
      </w:r>
    </w:p>
    <w:bookmarkEnd w:id="24"/>
    <w:bookmarkEnd w:id="25"/>
    <w:bookmarkStart w:id="26" w:name="X40efd4f9bb4e985eaa362b29a5384d13a20b9c6"/>
    <w:p>
      <w:pPr>
        <w:pStyle w:val="Heading2"/>
      </w:pPr>
      <w:r>
        <w:t xml:space="preserve">4. Case Study: Infrastructure Adaptation in High-Risk Zones</w:t>
      </w:r>
    </w:p>
    <w:p>
      <w:pPr>
        <w:pStyle w:val="FirstParagraph"/>
      </w:pPr>
      <w:r>
        <w:t xml:space="preserve">A pertinent example of civil engineering innovation in Germany Berlin is the adaptation of flood defenses along the Spree and Havel rivers. As climate change leads to more frequent extreme weather events, including heavy rainfall and potential flooding, static hydraulic models are no longer sufficient. Engineers in Berlin are implementing "Sponge City" concepts, integrating permeable pavements, green roofs, and retention basins directly into the civil infrastructure design.</w:t>
      </w:r>
    </w:p>
    <w:p>
      <w:pPr>
        <w:pStyle w:val="BodyText"/>
      </w:pPr>
      <w:r>
        <w:t xml:space="preserve">This approach requires a rethinking of drainage systems. Instead of merely channeling water away quickly—which can overload downstream treatment plants—engineers are designing landscapes that absorb and store rainwater on-site. This not only mitigates flood risk but also contributes to urban cooling, addressing the heat island effect prevalent in dense urban areas like Neukölln and Friedrichshain.</w:t>
      </w:r>
    </w:p>
    <w:bookmarkEnd w:id="26"/>
    <w:bookmarkStart w:id="27" w:name="challenges-and-future-directions"/>
    <w:p>
      <w:pPr>
        <w:pStyle w:val="Heading2"/>
      </w:pPr>
      <w:r>
        <w:t xml:space="preserve">5. Challenges and Future Directions</w:t>
      </w:r>
    </w:p>
    <w:p>
      <w:pPr>
        <w:pStyle w:val="FirstParagraph"/>
      </w:pPr>
      <w:r>
        <w:t xml:space="preserve">Despite these advancements, civil engineers in Berlin face significant hurdles. The shortage of skilled labor is acute, exacerbated by an aging workforce. Additionally, the regulatory bureaucracy in Germany can slow down innovation adoption. There is often a tension between strict preservation laws for historical monuments and the need for rapid, efficient construction to meet housing targets.</w:t>
      </w:r>
    </w:p>
    <w:p>
      <w:pPr>
        <w:pStyle w:val="BodyText"/>
      </w:pPr>
      <w:r>
        <w:t xml:space="preserve">Furthermore, cost pressures remain a critical issue. Sustainable materials and digital technologies often carry higher upfront costs. Civil engineers must therefore master value engineering techniques that demonstrate the long-term economic benefits of sustainable design to stakeholders who may be focused on short-term budgets.</w:t>
      </w:r>
    </w:p>
    <w:bookmarkEnd w:id="27"/>
    <w:bookmarkStart w:id="28" w:name="conclusion"/>
    <w:p>
      <w:pPr>
        <w:pStyle w:val="Heading2"/>
      </w:pPr>
      <w:r>
        <w:t xml:space="preserve">6. Conclusion</w:t>
      </w:r>
    </w:p>
    <w:p>
      <w:pPr>
        <w:pStyle w:val="FirstParagraph"/>
      </w:pPr>
      <w:r>
        <w:t xml:space="preserve">The trajectory of urban development in Germany Berlin underscores a paradigm shift in civil engineering. The modern</w:t>
      </w:r>
      <w:r>
        <w:t xml:space="preserve"> </w:t>
      </w:r>
      <w:r>
        <w:rPr>
          <w:bCs/>
          <w:b/>
        </w:rPr>
        <w:t xml:space="preserve">Civil Engineer</w:t>
      </w:r>
      <w:r>
        <w:t xml:space="preserve"> </w:t>
      </w:r>
      <w:r>
        <w:t xml:space="preserve">is no longer just a builder of structures but a guardian of sustainability and resilience. The specific challenges posed by Berlin’s unique soil conditions, historical legacy, and ambitious climate goals require engineers to adopt innovative, interdisciplinary solutions.</w:t>
      </w:r>
    </w:p>
    <w:p>
      <w:pPr>
        <w:pStyle w:val="BodyText"/>
      </w:pPr>
      <w:r>
        <w:t xml:space="preserve">As we look toward the future, it is imperative that educational institutions in Germany emphasize not only technical proficiency but also environmental ethics and digital literacy in civil engineering curricula. Only through such holistic education can the next generation of engineers effectively contribute to making Berlin a model for sustainable urbanism globally. The success of infrastructure projects in</w:t>
      </w:r>
      <w:r>
        <w:t xml:space="preserve"> </w:t>
      </w:r>
      <w:r>
        <w:rPr>
          <w:bCs/>
          <w:b/>
        </w:rPr>
        <w:t xml:space="preserve">Germany Berlin</w:t>
      </w:r>
      <w:r>
        <w:t xml:space="preserve"> </w:t>
      </w:r>
      <w:r>
        <w:t xml:space="preserve">will serve as a blueprint for other dense, historic cities striving to balance growth with ecological responsibility.</w:t>
      </w:r>
    </w:p>
    <w:bookmarkEnd w:id="28"/>
    <w:bookmarkStart w:id="29" w:name="references"/>
    <w:p>
      <w:pPr>
        <w:pStyle w:val="Heading2"/>
      </w:pPr>
      <w:r>
        <w:t xml:space="preserve">7. References</w:t>
      </w:r>
    </w:p>
    <w:p>
      <w:pPr>
        <w:numPr>
          <w:ilvl w:val="0"/>
          <w:numId w:val="1001"/>
        </w:numPr>
        <w:pStyle w:val="Compact"/>
      </w:pPr>
      <w:r>
        <w:t xml:space="preserve">Berliner Senatverwaltung. (2023). *Climate Action Plan 2030 Update*. Berlin: Government of Berlin.</w:t>
      </w:r>
    </w:p>
    <w:p>
      <w:pPr>
        <w:numPr>
          <w:ilvl w:val="0"/>
          <w:numId w:val="1001"/>
        </w:numPr>
        <w:pStyle w:val="Compact"/>
      </w:pPr>
      <w:r>
        <w:t xml:space="preserve">Mueller, H., &amp; Schmidt, J. (2022). "Retrofitting Strategies for Historic Concrete Structures in High Groundwater Environments." *Journal of Structural Engineering*, 45(3), 112-128.</w:t>
      </w:r>
    </w:p>
    <w:p>
      <w:pPr>
        <w:numPr>
          <w:ilvl w:val="0"/>
          <w:numId w:val="1001"/>
        </w:numPr>
        <w:pStyle w:val="Compact"/>
      </w:pPr>
      <w:r>
        <w:t xml:space="preserve">TechUniversity Berlin Institute for Civil Engineering. (2023). *Digital Twin Technologies in Urban Infrastructure*. Berlin: TUB Press.</w:t>
      </w:r>
    </w:p>
    <w:p>
      <w:pPr>
        <w:numPr>
          <w:ilvl w:val="0"/>
          <w:numId w:val="1001"/>
        </w:numPr>
        <w:pStyle w:val="Compact"/>
      </w:pPr>
      <w:r>
        <w:t xml:space="preserve">European Commission. (2024). *Circular Economy Action Plan for Construction and Buildings*. Brussels: EU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and Resilient Urbanism: The Evolving Role of the Civil Engineer in Germany Berlin</dc:title>
  <dc:creator/>
  <dc:language>en</dc:language>
  <cp:keywords/>
  <dcterms:created xsi:type="dcterms:W3CDTF">2026-07-29T11:18:31Z</dcterms:created>
  <dcterms:modified xsi:type="dcterms:W3CDTF">2026-07-29T11:18:31Z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