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Resilient</w:t>
      </w:r>
      <w:r>
        <w:t xml:space="preserve"> </w:t>
      </w:r>
      <w:r>
        <w:t xml:space="preserve">Infrastructure</w:t>
      </w:r>
      <w:r>
        <w:t xml:space="preserve"> </w:t>
      </w:r>
      <w:r>
        <w:t xml:space="preserve">in</w:t>
      </w:r>
      <w:r>
        <w:t xml:space="preserve"> </w:t>
      </w:r>
      <w:r>
        <w:t xml:space="preserve">Seismic</w:t>
      </w:r>
      <w:r>
        <w:t xml:space="preserve"> </w:t>
      </w:r>
      <w:r>
        <w:t xml:space="preserve">Zones: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Iran,</w:t>
      </w:r>
      <w:r>
        <w:t xml:space="preserve"> </w:t>
      </w:r>
      <w:r>
        <w:t xml:space="preserve">Tehran</w:t>
      </w:r>
    </w:p>
    <w:bookmarkStart w:id="30" w:name="X1e39435cf4fc456cb6b689f6584e690683dbe11"/>
    <w:p>
      <w:pPr>
        <w:pStyle w:val="Heading1"/>
      </w:pPr>
      <w:r>
        <w:t xml:space="preserve">Resilient Infrastructure in Seismic Zones: The Evolving Role of the Civil Engineer in Iran, Tehran</w:t>
      </w:r>
    </w:p>
    <w:p>
      <w:pPr>
        <w:pStyle w:val="FirstParagraph"/>
      </w:pPr>
      <w:r>
        <w:rPr>
          <w:bCs/>
          <w:b/>
        </w:rPr>
        <w:t xml:space="preserve">A. R. Karimi</w:t>
      </w:r>
    </w:p>
    <w:p>
      <w:pPr>
        <w:pStyle w:val="BodyText"/>
      </w:pPr>
      <w:r>
        <w:rPr>
          <w:iCs/>
          <w:i/>
        </w:rPr>
        <w:t xml:space="preserve">School of Engineering, University of Tehran, Iran</w:t>
      </w:r>
    </w:p>
    <w:p>
      <w:pPr>
        <w:pStyle w:val="BodyText"/>
      </w:pPr>
      <w:r>
        <w:t xml:space="preserve">Tehran 14399-57131, Iran</w:t>
      </w:r>
    </w:p>
    <w:p>
      <w:pPr>
        <w:pStyle w:val="BodyText"/>
      </w:pPr>
      <w:r>
        <w:rPr>
          <w:u w:val="single"/>
          <w:bCs/>
          <w:b/>
        </w:rPr>
        <w:t xml:space="preserve">Abstract:</w:t>
      </w:r>
      <w:r>
        <w:br/>
      </w:r>
      <w:r>
        <w:t xml:space="preserve">This paper examines the critical responsibilities of the modern Civil Engineer within the unique geographical and socio-economic context of Iran, with a specific focus on Tehran. As one of the most seismically active regions in the world, Tehran presents a complex case study for infrastructure resilience. The document explores how Civil Engineers must integrate advanced seismic design codes with sustainable urban planning practices to mitigate disaster risks. Furthermore, it addresses the challenges posed by rapid urbanization and aging infrastructure networks prevalent in many Iranian cities. By analyzing recent engineering interventions and policy frameworks in Tehran, this paper argues that the role of the Civil Engineer has expanded beyond structural calculation to include community safety advocacy, environmental stewardship, and adaptive management strategies essential for long-term urban survival.</w:t>
      </w:r>
    </w:p>
    <w:bookmarkStart w:id="20" w:name="introduction"/>
    <w:p>
      <w:pPr>
        <w:pStyle w:val="Heading2"/>
      </w:pPr>
      <w:r>
        <w:t xml:space="preserve">1. Introduction</w:t>
      </w:r>
    </w:p>
    <w:p>
      <w:pPr>
        <w:pStyle w:val="FirstParagraph"/>
      </w:pPr>
      <w:r>
        <w:t xml:space="preserve">The city of Tehran, situated at the foot of the Alborz mountain range in northern Iran, is home to over nine million inhabitants. It stands as a testament to human engineering prowess but also serves as a stark reminder of the vulnerabilities inherent in building upon active fault lines. The primary objective of this conference paper is to delineate the multifaceted role of the Civil Engineer in addressing these dualities. In Iran, particularly in Tehran, a Civil Engineer is not merely a designer of structures but a guardian of public safety against one of nature's most destructive forces: earthquakes.</w:t>
      </w:r>
    </w:p>
    <w:p>
      <w:pPr>
        <w:pStyle w:val="BodyText"/>
      </w:pPr>
      <w:r>
        <w:t xml:space="preserve">Historically, Iranian architecture has demonstrated remarkable resilience due to traditional building techniques that emphasized flexibility and material ductility. However, the modern era has introduced reinforced concrete and steel frameworks that, while offering greater height and span capabilities, have often been implemented without sufficient adherence to seismic isolation principles. Consequently, the Civil Engineer in contemporary Iran faces the daunting task of retrofitting old structures while ensuring new developments meet rigorous international standards.</w:t>
      </w:r>
    </w:p>
    <w:bookmarkEnd w:id="20"/>
    <w:bookmarkStart w:id="21" w:name="seismic-challenges-in-tehran"/>
    <w:p>
      <w:pPr>
        <w:pStyle w:val="Heading2"/>
      </w:pPr>
      <w:r>
        <w:t xml:space="preserve">2. Seismic Challenges in Tehran</w:t>
      </w:r>
    </w:p>
    <w:p>
      <w:pPr>
        <w:pStyle w:val="FirstParagraph"/>
      </w:pPr>
      <w:r>
        <w:t xml:space="preserve">Tehran lies near several major fault lines, including the North Tehran Fault and the Rey Fault, both capable of generating significant seismic events. The geological composition of the region further exacerbates these risks, with soft soil deposits amplifying seismic waves. For a Civil Engineer working in this environment, understanding local soil dynamics is as crucial as structural analysis.</w:t>
      </w:r>
    </w:p>
    <w:p>
      <w:pPr>
        <w:pStyle w:val="BodyText"/>
      </w:pPr>
      <w:r>
        <w:t xml:space="preserve">The 1978 Tabas earthquake and the 1990 Manjil-Rudbar earthquakes serve as somber reminders of what can occur when engineering safeguards are inadequate. In response to these tragedies, Iran has revised its National Building Regulations (Mabhath No. 9), which govern seismic design. However, implementation remains inconsistent across different municipalities and construction firms. The Civil Engineer plays a pivotal role here, acting as the final line of defense by rigorously applying these codes during the design and construction phases.</w:t>
      </w:r>
    </w:p>
    <w:bookmarkEnd w:id="21"/>
    <w:bookmarkStart w:id="25" w:name="X3e89dbd7d0173a03e065449712c71ad749ea866"/>
    <w:p>
      <w:pPr>
        <w:pStyle w:val="Heading2"/>
      </w:pPr>
      <w:r>
        <w:t xml:space="preserve">3. The Expanding Scope of the Civil Engineer</w:t>
      </w:r>
    </w:p>
    <w:p>
      <w:pPr>
        <w:pStyle w:val="FirstParagraph"/>
      </w:pPr>
      <w:r>
        <w:t xml:space="preserve">In Iran’s evolving urban landscape, particularly in Tehran, the scope of work for a Civil Engineer has broadened significantly. It is no longer sufficient to focus solely on vertical loads and wind resistance; engineers must now consider lifecycle assessment, carbon footprint reduction, and disaster recovery planning.</w:t>
      </w:r>
    </w:p>
    <w:bookmarkStart w:id="22" w:name="X58ac61c995dc5b2f9ec0cbb10a3da02a36560db"/>
    <w:p>
      <w:pPr>
        <w:pStyle w:val="Heading3"/>
      </w:pPr>
      <w:r>
        <w:t xml:space="preserve">3.1 Sustainable Materials and Green Infrastructure</w:t>
      </w:r>
    </w:p>
    <w:p>
      <w:pPr>
        <w:pStyle w:val="FirstParagraph"/>
      </w:pPr>
      <w:r>
        <w:t xml:space="preserve">Economic sanctions have historically impacted the availability of imported materials in Iran, pushing local Civil Engineers to innovate with indigenous resources. The use of locally sourced aggregates, recycled concrete materials, and traditional yet modernized brickwork has become a hallmark of sustainable engineering in Tehran. By leveraging local expertise and materials, Civil Engineers reduce costs while supporting the domestic economy—a crucial aspect for any professional operating within Iran’s current economic climate.</w:t>
      </w:r>
    </w:p>
    <w:bookmarkEnd w:id="22"/>
    <w:bookmarkStart w:id="23" w:name="water-management-and-flood-control"/>
    <w:p>
      <w:pPr>
        <w:pStyle w:val="Heading3"/>
      </w:pPr>
      <w:r>
        <w:t xml:space="preserve">3.2 Water Management and Flood Control</w:t>
      </w:r>
    </w:p>
    <w:p>
      <w:pPr>
        <w:pStyle w:val="FirstParagraph"/>
      </w:pPr>
      <w:r>
        <w:t xml:space="preserve">Beyond earthquakes, Tehran faces significant challenges regarding water scarcity and flash flooding due to increased impervious surfaces from urban sprawl. The Civil Engineer is instrumental in designing effective drainage systems, permeable pavements, and rainwater harvesting structures. These solutions are vital for preserving the city’s ecological balance and ensuring that infrastructure does not contribute to environmental degradation.</w:t>
      </w:r>
    </w:p>
    <w:bookmarkEnd w:id="23"/>
    <w:bookmarkStart w:id="24" w:name="urban-retrofitting-and-rehabilitation"/>
    <w:p>
      <w:pPr>
        <w:pStyle w:val="Heading3"/>
      </w:pPr>
      <w:r>
        <w:t xml:space="preserve">3.3 Urban Retrofitting and Rehabilitation</w:t>
      </w:r>
    </w:p>
    <w:p>
      <w:pPr>
        <w:pStyle w:val="FirstParagraph"/>
      </w:pPr>
      <w:r>
        <w:t xml:space="preserve">A significant portion of Tehran’s housing stock consists of older buildings constructed before modern seismic codes were enforced. The retrofitting of these structures is one of the most urgent tasks facing Civil Engineers today. Techniques such as adding steel braces, injecting epoxy into cracks, and installing base isolators require specialized skills and careful planning. This aspect of civil engineering requires not only technical proficiency but also sensitivity to the social implications of displacing residents during renovation works.</w:t>
      </w:r>
    </w:p>
    <w:bookmarkEnd w:id="24"/>
    <w:bookmarkEnd w:id="25"/>
    <w:bookmarkStart w:id="26" w:name="case-studies-from-tehran"/>
    <w:p>
      <w:pPr>
        <w:pStyle w:val="Heading2"/>
      </w:pPr>
      <w:r>
        <w:t xml:space="preserve">4. Case Studies from Tehran</w:t>
      </w:r>
    </w:p>
    <w:p>
      <w:pPr>
        <w:pStyle w:val="FirstParagraph"/>
      </w:pPr>
      <w:r>
        <w:t xml:space="preserve">To illustrate the practical application of these principles, this section briefly reviews two significant projects undertaken by Civil Engineers in Tehran. The first is the rehabilitation of historical bridges over the Karaj River, where traditional masonry was preserved while integrating hidden steel reinforcements to enhance seismic resilience. This project exemplifies how engineers can balance heritage conservation with modern safety requirements.</w:t>
      </w:r>
    </w:p>
    <w:p>
      <w:pPr>
        <w:pStyle w:val="BodyText"/>
      </w:pPr>
      <w:r>
        <w:t xml:space="preserve">The second case study involves the construction of a new metro extension line, which required tunneling beneath densely populated areas. Here, Civil Engineers utilized advanced ground freezing techniques and real-time monitoring systems to prevent surface subsidence. The success of this project highlights the importance of innovation and precision in urban civil engineering.</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persist for Civil Engineers in Iran. These include limited access to cutting-edge software due to international restrictions, shortages of specialized training opportunities, and bureaucratic hurdles that can delay critical infrastructure projects. Moreover, public awareness regarding seismic safety remains low in some segments of society.</w:t>
      </w:r>
    </w:p>
    <w:p>
      <w:pPr>
        <w:pStyle w:val="BodyText"/>
      </w:pPr>
      <w:r>
        <w:t xml:space="preserve">To address these issues, there is a pressing need for enhanced international collaboration (where feasible), increased investment in engineering education focused on disaster risk reduction, and stronger enforcement of building codes. The Civil Engineer must also engage more actively with policymakers to advocate for regulations that prioritize long-term resilience over short-term economic gains.</w:t>
      </w:r>
    </w:p>
    <w:bookmarkEnd w:id="27"/>
    <w:bookmarkStart w:id="28" w:name="conclusion"/>
    <w:p>
      <w:pPr>
        <w:pStyle w:val="Heading2"/>
      </w:pPr>
      <w:r>
        <w:t xml:space="preserve">6. Conclusion</w:t>
      </w:r>
    </w:p>
    <w:p>
      <w:pPr>
        <w:pStyle w:val="FirstParagraph"/>
      </w:pPr>
      <w:r>
        <w:t xml:space="preserve">In conclusion, the role of the Civil Engineer in Iran, and specifically in Tehran, is both complex and critical. Facing unique seismic threats and socio-economic constraints, these professionals are tasked with safeguarding millions of lives through thoughtful design, rigorous execution, and innovative problem-solving. The integration of sustainable practices with robust seismic engineering represents the path forward for Tehran’s urban development.</w:t>
      </w:r>
    </w:p>
    <w:p>
      <w:pPr>
        <w:pStyle w:val="BodyText"/>
      </w:pPr>
      <w:r>
        <w:t xml:space="preserve">As Iran continues to modernize its infrastructure while grappling with environmental and economic pressures, the Civil Engineer will remain at the forefront of this transformation. Their work is not just about erecting buildings; it is about constructing a resilient future for Iranian society. Through dedication, expertise, and a deep commitment to public welfare, Civil Engineers in Tehran are building more than structures—they are building hope and security for generations to come.</w:t>
      </w:r>
    </w:p>
    <w:bookmarkEnd w:id="28"/>
    <w:bookmarkStart w:id="29" w:name="references"/>
    <w:p>
      <w:pPr>
        <w:pStyle w:val="Heading2"/>
      </w:pPr>
      <w:r>
        <w:t xml:space="preserve">References</w:t>
      </w:r>
    </w:p>
    <w:p>
      <w:pPr>
        <w:numPr>
          <w:ilvl w:val="0"/>
          <w:numId w:val="1001"/>
        </w:numPr>
        <w:pStyle w:val="Compact"/>
      </w:pPr>
      <w:r>
        <w:t xml:space="preserve">[1] Iranian National Building Regulations (Mabhath No. 9), Standard Organization of Iran.</w:t>
      </w:r>
    </w:p>
    <w:p>
      <w:pPr>
        <w:numPr>
          <w:ilvl w:val="0"/>
          <w:numId w:val="1001"/>
        </w:numPr>
        <w:pStyle w:val="Compact"/>
      </w:pPr>
      <w:r>
        <w:t xml:space="preserve">[2] Ambraseys, N., &amp; Melville, C. P. (1982). Analysis of the Manjil-Rudbar Earthquake, Iran.</w:t>
      </w:r>
    </w:p>
    <w:p>
      <w:pPr>
        <w:numPr>
          <w:ilvl w:val="0"/>
          <w:numId w:val="1001"/>
        </w:numPr>
        <w:pStyle w:val="Compact"/>
      </w:pPr>
      <w:r>
        <w:t xml:space="preserve">[3] Tehran Municipality Urban Development Plan Documents (2015-2035).</w:t>
      </w:r>
    </w:p>
    <w:p>
      <w:pPr>
        <w:numPr>
          <w:ilvl w:val="0"/>
          <w:numId w:val="1001"/>
        </w:numPr>
        <w:pStyle w:val="Compact"/>
      </w:pPr>
      <w:r>
        <w:t xml:space="preserve">[4] Journal of Seismology and Earthquake Engineering, University of Tehran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Resilient Infrastructure in Seismic Zones: The Evolving Role of the Civil Engineer in Iran, Tehran</dc:title>
  <dc:creator/>
  <dc:language>en</dc:language>
  <cp:keywords/>
  <dcterms:created xsi:type="dcterms:W3CDTF">2026-07-29T08:52:30Z</dcterms:created>
  <dcterms:modified xsi:type="dcterms:W3CDTF">2026-07-29T08:52:30Z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