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Civil</w:t>
      </w:r>
      <w:r>
        <w:t xml:space="preserve"> </w:t>
      </w:r>
      <w:r>
        <w:t xml:space="preserve">Engineering</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7" w:name="X29c1063e13802ed8ebb8ef0e218e94c20d12bbc"/>
    <w:p>
      <w:pPr>
        <w:pStyle w:val="Heading1"/>
      </w:pPr>
      <w:r>
        <w:t xml:space="preserve">Sustainable Infrastructure Development in Kuwait City: A Comprehensive Review</w:t>
      </w:r>
    </w:p>
    <w:bookmarkStart w:id="26" w:name="Xe6d3d99ee498fdfba337707f921b3e7e496b854"/>
    <w:p>
      <w:pPr>
        <w:pStyle w:val="Heading2"/>
      </w:pPr>
      <w:r>
        <w:t xml:space="preserve">An Analysis of Modern Challenges and Innovations for Civil Engineers</w:t>
      </w:r>
    </w:p>
    <w:p>
      <w:pPr>
        <w:pStyle w:val="FirstParagraph"/>
      </w:pPr>
      <w:r>
        <w:rPr>
          <w:bCs/>
          <w:b/>
        </w:rPr>
        <w:t xml:space="preserve">[Author Name]</w:t>
      </w:r>
      <w:r>
        <w:br/>
      </w:r>
      <w:r>
        <w:t xml:space="preserve">Department of Civil Engineering, University of Kuwait</w:t>
      </w:r>
      <w:r>
        <w:br/>
      </w:r>
      <w:r>
        <w:t xml:space="preserve">Kuwait City, State of Kuwait</w:t>
      </w:r>
    </w:p>
    <w:p>
      <w:pPr>
        <w:pStyle w:val="BodyText"/>
      </w:pPr>
      <w:r>
        <w:t xml:space="preserve">Abstract:</w:t>
      </w:r>
      <w:r>
        <w:br/>
      </w:r>
      <w:r>
        <w:t xml:space="preserve">The rapid urbanization and ambitious economic diversification strategies within the State of Kuwait present a unique landscape for Civil Engineer professionals. As one of the most prominent urban centers in the Gulf Cooperation Council (GCC), Kuwait City stands at a critical juncture where traditional infrastructure must evolve to meet modern sustainability goals. This paper explores the multifaceted role of Civil Engineer specialists in addressing these challenges within Kuwait City. By examining recent developments in transportation networks, sustainable building materials, and smart city initiatives, this study highlights how civil engineering interventions are reshaping the capital's architectural and functional identity. The findings suggest that integrating environmentally conscious methodologies is not merely an option but a necessity for the long-term resilience of Kuwait City's infrastructure ecosystem.</w:t>
      </w:r>
    </w:p>
    <w:bookmarkStart w:id="20" w:name="introduction"/>
    <w:p>
      <w:pPr>
        <w:pStyle w:val="Heading3"/>
      </w:pPr>
      <w:r>
        <w:t xml:space="preserve">Introduction</w:t>
      </w:r>
    </w:p>
    <w:p>
      <w:pPr>
        <w:pStyle w:val="FirstParagraph"/>
      </w:pPr>
      <w:r>
        <w:t xml:space="preserve">In recent decades, the trajectory of development in the Middle East has been heavily influenced by oil wealth and subsequent efforts toward economic diversification. Nowhere is this more evident than in Kuwait City, which serves as both the political and cultural heart of the nation. For a Civil Engineer operating within this context, understanding local climatic conditions—particularly extreme heat and humidity—is paramount. These environmental factors impose rigorous demands on structural integrity, material durability, and energy efficiency.</w:t>
      </w:r>
    </w:p>
    <w:p>
      <w:pPr>
        <w:pStyle w:val="BodyText"/>
      </w:pPr>
      <w:r>
        <w:t xml:space="preserve">The city is currently undergoing a phase of significant transformation driven by "Kuwait Vision 2035" (New Kuwait). This national blueprint emphasizes the need for sustainable development, which places Civil Engineer professionals at the forefront of planning and execution. From constructing high-rise residential towers to designing complex drainage systems capable of handling sudden flash floods, the scope of work is vast and technically demanding.</w:t>
      </w:r>
    </w:p>
    <w:bookmarkEnd w:id="20"/>
    <w:bookmarkStart w:id="21" w:name="X89f4fcc8cf74bb5321bf4d58d93af3fc065101a"/>
    <w:p>
      <w:pPr>
        <w:pStyle w:val="Heading3"/>
      </w:pPr>
      <w:r>
        <w:t xml:space="preserve">Challenges in Construction Materials and Durability</w:t>
      </w:r>
    </w:p>
    <w:p>
      <w:pPr>
        <w:pStyle w:val="FirstParagraph"/>
      </w:pPr>
      <w:r>
        <w:t xml:space="preserve">The harsh climatic conditions of Kuwait City pose specific challenges for the selection and application of construction materials. For instance, high temperatures can accelerate the curing process of concrete, leading to potential cracking if not managed properly. Furthermore, the corrosive effects of salt spray in coastal areas near Kuwait Bay require specialized reinforcement techniques.</w:t>
      </w:r>
    </w:p>
    <w:p>
      <w:pPr>
        <w:pStyle w:val="BodyText"/>
      </w:pPr>
      <w:r>
        <w:t xml:space="preserve">Civil Engineer experts have increasingly turned to alternative construction methods and materials to combat these issues. The use of high-performance concrete (HPC), which offers greater durability and lower permeability, has become standard practice for major projects in the capital. Additionally, the integration of thermal insulation technologies into building envelopes is crucial for reducing cooling loads, thereby aligning with global sustainability targets while maintaining structural integrity.</w:t>
      </w:r>
    </w:p>
    <w:bookmarkEnd w:id="21"/>
    <w:bookmarkStart w:id="22" w:name="X1cb9476c4e7bdd43c5b0a6ab62560578a856bbe"/>
    <w:p>
      <w:pPr>
        <w:pStyle w:val="Heading3"/>
      </w:pPr>
      <w:r>
        <w:t xml:space="preserve">Transportation Infrastructure and Urban Mobility</w:t>
      </w:r>
    </w:p>
    <w:p>
      <w:pPr>
        <w:pStyle w:val="FirstParagraph"/>
      </w:pPr>
      <w:r>
        <w:t xml:space="preserve">Traffic congestion remains one of the most pressing issues facing Kuwait City. The traditional road-based transportation model is no longer sufficient to support the growing population and commercial activities. Consequently, significant investments have been made in expanding public transit systems, including the development of rail networks and bus rapid transit (BRT) lanes.</w:t>
      </w:r>
    </w:p>
    <w:p>
      <w:pPr>
        <w:pStyle w:val="BodyText"/>
      </w:pPr>
      <w:r>
        <w:t xml:space="preserve">The role of Civil Engineer professionals here extends beyond mere construction; it involves intricate planning related to land use zoning and accessibility. Designing integrated transport hubs that seamlessly connect different modes of transportation requires a holistic approach. Moreover, ensuring that pedestrian infrastructure is safe and accessible in extreme heat conditions necessitates creative design solutions such as shaded walkways and covered public spaces.</w:t>
      </w:r>
    </w:p>
    <w:bookmarkEnd w:id="22"/>
    <w:bookmarkStart w:id="23" w:name="sustainable-building-practices"/>
    <w:p>
      <w:pPr>
        <w:pStyle w:val="Heading3"/>
      </w:pPr>
      <w:r>
        <w:t xml:space="preserve">Sustainable Building Practices</w:t>
      </w:r>
    </w:p>
    <w:p>
      <w:pPr>
        <w:pStyle w:val="FirstParagraph"/>
      </w:pPr>
      <w:r>
        <w:t xml:space="preserve">The push for green buildings is gaining momentum in Kuwait City. The Estidama Pearl Rating System, though originally developed for Abu Dhabi, has influenced regional standards and encourages sustainable design principles across the Gulf. For a Civil Engineer, this means adhering to stricter energy codes and water conservation guidelines.</w:t>
      </w:r>
    </w:p>
    <w:p>
      <w:pPr>
        <w:pStyle w:val="BodyText"/>
      </w:pPr>
      <w:r>
        <w:t xml:space="preserve">Key strategies include the implementation of rainwater harvesting systems despite low rainfall averages, greywater recycling for landscaping purposes, and the use of reflective roofing materials to mitigate urban heat island effects. These practices not only reduce operational costs but also contribute significantly to environmental sustainability.</w:t>
      </w:r>
    </w:p>
    <w:bookmarkEnd w:id="23"/>
    <w:bookmarkStart w:id="24" w:name="smart-city-initiatives"/>
    <w:p>
      <w:pPr>
        <w:pStyle w:val="Heading3"/>
      </w:pPr>
      <w:r>
        <w:t xml:space="preserve">Smart City Initiatives</w:t>
      </w:r>
    </w:p>
    <w:p>
      <w:pPr>
        <w:pStyle w:val="FirstParagraph"/>
      </w:pPr>
      <w:r>
        <w:t xml:space="preserve">Kuwait City is progressively adopting smart city technologies to enhance service delivery and quality of life. IoT (Internet of Things) sensors are being deployed to monitor structural health, traffic flow, and energy consumption in real-time. Civil Engineer teams must collaborate with IT specialists to ensure that these technological layers integrate smoothly with physical infrastructure.</w:t>
      </w:r>
    </w:p>
    <w:p>
      <w:pPr>
        <w:pStyle w:val="BodyText"/>
      </w:pPr>
      <w:r>
        <w:t xml:space="preserve">Data analytics plays a crucial role in predictive maintenance, allowing authorities to address potential issues before they escalate into major failures. This proactive approach ensures the longevity of critical assets and minimizes disruption to daily life in Kuwait City.</w:t>
      </w:r>
    </w:p>
    <w:bookmarkEnd w:id="24"/>
    <w:bookmarkStart w:id="25" w:name="conclusion"/>
    <w:p>
      <w:pPr>
        <w:pStyle w:val="Heading3"/>
      </w:pPr>
      <w:r>
        <w:t xml:space="preserve">Conclusion</w:t>
      </w:r>
    </w:p>
    <w:p>
      <w:pPr>
        <w:pStyle w:val="FirstParagraph"/>
      </w:pPr>
      <w:r>
        <w:t xml:space="preserve">The evolution of Kuwait City represents a dynamic interplay between tradition and modernity. As the nation continues to diversify its economy, the contributions of Civil Engineer professionals remain indispensable. By addressing specific environmental challenges through innovative material science, sustainable design practices, and smart infrastructure planning, they are laying the groundwork for a resilient future.</w:t>
      </w:r>
    </w:p>
    <w:p>
      <w:pPr>
        <w:pStyle w:val="BodyText"/>
      </w:pPr>
      <w:r>
        <w:t xml:space="preserve">Looking ahead, it is imperative that policy-makers continue to support research and development in civil engineering disciplines tailored to arid environments. Collaboration between academia, industry practitioners will be key to fostering innovation and maintaining Kuwait City's status as a leading urban center in the region. The journey toward sustainable urbanization requires commitment, expertise, and continuous adaptation—a task well-suited for dedicated Civil Engineer advocates.</w:t>
      </w:r>
    </w:p>
    <w:bookmarkEnd w:id="25"/>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Civil Engineering in Kuwait City</dc:title>
  <dc:creator/>
  <dc:language>en</dc:language>
  <cp:keywords/>
  <dcterms:created xsi:type="dcterms:W3CDTF">2026-07-29T23:09:35Z</dcterms:created>
  <dcterms:modified xsi:type="dcterms:W3CDTF">2026-07-29T23:09:35Z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