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Structural</w:t>
      </w:r>
      <w:r>
        <w:t xml:space="preserve"> </w:t>
      </w:r>
      <w:r>
        <w:t xml:space="preserve">Resilience</w:t>
      </w:r>
      <w:r>
        <w:t xml:space="preserve"> </w:t>
      </w:r>
      <w:r>
        <w:t xml:space="preserve">in</w:t>
      </w:r>
      <w:r>
        <w:t xml:space="preserve"> </w:t>
      </w:r>
      <w:r>
        <w:t xml:space="preserve">High-Density</w:t>
      </w:r>
      <w:r>
        <w:t xml:space="preserve"> </w:t>
      </w:r>
      <w:r>
        <w:t xml:space="preserve">Urban</w:t>
      </w:r>
      <w:r>
        <w:t xml:space="preserve"> </w:t>
      </w:r>
      <w:r>
        <w:t xml:space="preserve">Environments</w:t>
      </w:r>
    </w:p>
    <w:bookmarkStart w:id="30" w:name="X30790df7d18ae6edfcf5831870ba836eef57a43"/>
    <w:p>
      <w:pPr>
        <w:pStyle w:val="Heading1"/>
      </w:pPr>
      <w:r>
        <w:t xml:space="preserve">Sustainable Infrastructure Development and Climate Adaptation Strategies for the United States Miami Metropolitan Area</w:t>
      </w:r>
    </w:p>
    <w:p>
      <w:pPr>
        <w:pStyle w:val="FirstParagraph"/>
      </w:pPr>
      <w:r>
        <w:rPr>
          <w:bCs/>
          <w:b/>
        </w:rPr>
        <w:t xml:space="preserve">Author:</w:t>
      </w:r>
      <w:r>
        <w:t xml:space="preserve"> </w:t>
      </w:r>
      <w:r>
        <w:t xml:space="preserve">Alex J. Mercer, P.E.</w:t>
      </w:r>
    </w:p>
    <w:p>
      <w:pPr>
        <w:pStyle w:val="BodyText"/>
      </w:pPr>
      <w:r>
        <w:rPr>
          <w:bCs/>
          <w:b/>
        </w:rPr>
        <w:t xml:space="preserve">Affiliation:</w:t>
      </w:r>
      <w:r>
        <w:t xml:space="preserve"> </w:t>
      </w:r>
      <w:r>
        <w:t xml:space="preserve">Department of Civil Engineering, University of Florida</w:t>
      </w:r>
    </w:p>
    <w:p>
      <w:pPr>
        <w:pStyle w:val="BodyText"/>
      </w:pPr>
      <w:r>
        <w:rPr>
          <w:bCs/>
          <w:b/>
        </w:rPr>
        <w:t xml:space="preserve">Date:</w:t>
      </w:r>
      <w:r>
        <w:t xml:space="preserve"> </w:t>
      </w:r>
      <w:r>
        <w:t xml:space="preserve">October 15, 2023</w:t>
      </w:r>
    </w:p>
    <w:bookmarkStart w:id="20" w:name="abstract"/>
    <w:p>
      <w:pPr>
        <w:pStyle w:val="Heading3"/>
      </w:pPr>
      <w:r>
        <w:t xml:space="preserve">Abstract</w:t>
      </w:r>
    </w:p>
    <w:p>
      <w:pPr>
        <w:pStyle w:val="FirstParagraph"/>
      </w:pPr>
      <w:r>
        <w:t xml:space="preserve">This conference paper examines the evolving role of the civil engineer in addressing complex environmental challenges within one of the most vulnerable urban landscapes in the United States. As sea-level rise and increased storm intensity threaten coastal communities, Miami has emerged as a critical case study for modern infrastructure resilience. This document explores innovative engineering solutions, including elevated grading systems, advanced drainage networks, and green infrastructure implementation. By analyzing current projects in the United States Miami region, this paper highlights how civil engineers are redefining urban planning to balance economic growth with environmental sustainability.</w:t>
      </w:r>
    </w:p>
    <w:bookmarkEnd w:id="20"/>
    <w:bookmarkStart w:id="21" w:name="introduction"/>
    <w:p>
      <w:pPr>
        <w:pStyle w:val="Heading2"/>
      </w:pPr>
      <w:r>
        <w:t xml:space="preserve">1. Introduction</w:t>
      </w:r>
    </w:p>
    <w:p>
      <w:pPr>
        <w:pStyle w:val="FirstParagraph"/>
      </w:pPr>
      <w:r>
        <w:t xml:space="preserve">The intersection of rapid urbanization and climate change presents unprecedented challenges for infrastructure development globally. Nowhere is this tension more palpable than in the southeastern corner of Florida, where the United States Miami metropolitan area stands at the forefront of a global conversation on adaptation and resilience. As a low-lying coastal city surrounded by water on three sides, Miami faces an existential threat from rising sea levels, saltwater intrusion into freshwater aquifers, and increasingly violent tropical cyclones. In this context, the role of the civil engineer has shifted from traditional construction management to becoming a pivotal agent of systemic resilience.</w:t>
      </w:r>
    </w:p>
    <w:p>
      <w:pPr>
        <w:pStyle w:val="BodyText"/>
      </w:pPr>
      <w:r>
        <w:t xml:space="preserve">This conference paper aims to dissect the specific technical and strategic interventions required to safeguard Miami’s infrastructure. We argue that the modern civil engineer must adopt a multidisciplinary approach, integrating hydrological modeling, materials science, and urban planning. By focusing on the unique geological and climatic constraints of South Florida, we can derive best practices applicable not only locally but also for other coastal cities worldwide.</w:t>
      </w:r>
    </w:p>
    <w:bookmarkEnd w:id="21"/>
    <w:bookmarkStart w:id="22" w:name="X238b10cebf95cf5213aaad6c1a592a1019bbb33"/>
    <w:p>
      <w:pPr>
        <w:pStyle w:val="Heading2"/>
      </w:pPr>
      <w:r>
        <w:t xml:space="preserve">2. The Unique Geotechnical Challenges of Miami</w:t>
      </w:r>
    </w:p>
    <w:p>
      <w:pPr>
        <w:pStyle w:val="FirstParagraph"/>
      </w:pPr>
      <w:r>
        <w:t xml:space="preserve">To understand the engineering demands in United States Miami, one must first appreciate the underlying geology. Unlike many major American cities built on bedrock or compacted soil, much of Miami is constructed upon porous limestone and coral rock. This geological reality creates a "bathtub effect," where groundwater is often just feet below the surface during rainy seasons. Consequently, traditional foundation methods used elsewhere in the United States are frequently insufficient or prohibitively expensive in this specific region.</w:t>
      </w:r>
    </w:p>
    <w:p>
      <w:pPr>
        <w:pStyle w:val="BodyText"/>
      </w:pPr>
      <w:r>
        <w:t xml:space="preserve">The civil engineer tasked with new developments in Miami must navigate a complex matrix of saltwater intrusion risks and soil instability. The porosity of the limestone allows seawater to seep inland, contaminating freshwater supplies and destabilizing building foundations. Therefore, site investigation protocols are rigorous, requiring extensive core sampling and hydrogeological assessment before any structural design can commence. This inherent vulnerability dictates that every engineering decision in Miami must prioritize water management alongside structural integrity.</w:t>
      </w:r>
    </w:p>
    <w:bookmarkEnd w:id="22"/>
    <w:bookmarkStart w:id="26" w:name="innovative-engineering-solutions"/>
    <w:p>
      <w:pPr>
        <w:pStyle w:val="Heading2"/>
      </w:pPr>
      <w:r>
        <w:t xml:space="preserve">3. Innovative Engineering Solutions</w:t>
      </w:r>
    </w:p>
    <w:p>
      <w:pPr>
        <w:pStyle w:val="FirstParagraph"/>
      </w:pPr>
      <w:r>
        <w:t xml:space="preserve">In response to these challenges, civil engineers in the region have pioneered several innovative solutions that redefine urban infrastructure.</w:t>
      </w:r>
    </w:p>
    <w:bookmarkStart w:id="23" w:name="elevated-grading-and-landscaping"/>
    <w:p>
      <w:pPr>
        <w:pStyle w:val="Heading3"/>
      </w:pPr>
      <w:r>
        <w:t xml:space="preserve">3.1 Elevated Grading and Landscaping</w:t>
      </w:r>
    </w:p>
    <w:p>
      <w:pPr>
        <w:pStyle w:val="FirstParagraph"/>
      </w:pPr>
      <w:r>
        <w:t xml:space="preserve">The most visible change in Miami’s landscape is the widespread adoption of elevated grading. Civil engineers are redesigning street grids and public spaces to raise roadways by one to two feet, often using reclaimed construction materials as fill. This strategy is not merely about preventing flooding; it is a comprehensive rethinking of urban topography. By elevating key thoroughfares, engineers ensure that emergency services can operate during storm events and that daily commutes remain uninterrupted by minor tidal surges.</w:t>
      </w:r>
    </w:p>
    <w:bookmarkEnd w:id="23"/>
    <w:bookmarkStart w:id="24" w:name="advanced-stormwater-management-systems"/>
    <w:p>
      <w:pPr>
        <w:pStyle w:val="Heading3"/>
      </w:pPr>
      <w:r>
        <w:t xml:space="preserve">3.2 Advanced Stormwater Management Systems</w:t>
      </w:r>
    </w:p>
    <w:p>
      <w:pPr>
        <w:pStyle w:val="FirstParagraph"/>
      </w:pPr>
      <w:r>
        <w:t xml:space="preserve">Miami’s flat topography renders gravity-fed drainage systems largely ineffective. To address this, large-scale pump stations have become critical infrastructure components. However, the next generation of civil engineering focuses on integrating these mechanical systems with natural processes. The implementation of "sponge city" concepts involves creating permeable pavements and bioswales that absorb rainfall on-site, reducing the load on municipal drainage pumps. These green infrastructure elements require precise hydraulic calculations to ensure they function correctly during peak precipitation events.</w:t>
      </w:r>
    </w:p>
    <w:bookmarkEnd w:id="24"/>
    <w:bookmarkStart w:id="25" w:name="resilient-materials-and-design"/>
    <w:p>
      <w:pPr>
        <w:pStyle w:val="Heading3"/>
      </w:pPr>
      <w:r>
        <w:t xml:space="preserve">3.3 Resilient Materials and Design</w:t>
      </w:r>
    </w:p>
    <w:p>
      <w:pPr>
        <w:pStyle w:val="FirstParagraph"/>
      </w:pPr>
      <w:r>
        <w:t xml:space="preserve">The durability of materials in a corrosive marine environment is paramount. Civil engineers are increasingly specifying high-performance concrete with lower permeability and enhanced resistance to chloride intrusion. Furthermore, bridge structures in the Miami area are being retrofitted or redesigned to withstand higher wind loads and potential vessel impacts. The integration of smart sensors into these structures allows for real-time monitoring of stress levels, enabling predictive maintenance that extends the lifespan of critical assets.</w:t>
      </w:r>
    </w:p>
    <w:bookmarkEnd w:id="25"/>
    <w:bookmarkEnd w:id="26"/>
    <w:bookmarkStart w:id="27" w:name="economic-and-social-implications"/>
    <w:p>
      <w:pPr>
        <w:pStyle w:val="Heading2"/>
      </w:pPr>
      <w:r>
        <w:t xml:space="preserve">4. Economic and Social Implications</w:t>
      </w:r>
    </w:p>
    <w:p>
      <w:pPr>
        <w:pStyle w:val="FirstParagraph"/>
      </w:pPr>
      <w:r>
        <w:t xml:space="preserve">The cost of inaction in Miami is staggering. Property values are increasingly tied to flood insurance premiums and physical resilience ratings. Therefore, the work of the civil engineer has direct economic implications for homeowners, businesses, and municipal budgets. Infrastructure projects that mitigate flood risk can stabilize property markets and attract investment by signaling long-term viability.</w:t>
      </w:r>
    </w:p>
    <w:p>
      <w:pPr>
        <w:pStyle w:val="BodyText"/>
      </w:pPr>
      <w:r>
        <w:t xml:space="preserve">Socially, these engineering interventions play a crucial role in environmental justice. Historically vulnerable communities often reside in the lowest-lying areas of the city, making them disproportionately affected by flooding. By prioritizing infrastructure upgrades in these neighborhoods, civil engineers can help reduce systemic inequalities and ensure that all residents have access to safe, dry living conditions.</w:t>
      </w:r>
    </w:p>
    <w:bookmarkEnd w:id="27"/>
    <w:bookmarkStart w:id="28" w:name="conclusion"/>
    <w:p>
      <w:pPr>
        <w:pStyle w:val="Heading2"/>
      </w:pPr>
      <w:r>
        <w:t xml:space="preserve">5. Conclusion</w:t>
      </w:r>
    </w:p>
    <w:p>
      <w:pPr>
        <w:pStyle w:val="FirstParagraph"/>
      </w:pPr>
      <w:r>
        <w:t xml:space="preserve">The challenges facing Miami are formidable, but they also present an opportunity for leadership in sustainable engineering. The civil engineer in the United States Miami context is no longer just a builder of structures but a guardian of community safety and environmental health. Through innovative grading strategies, advanced water management systems, and resilient material applications, we can create infrastructure that not only survives but thrives in the face of climate change.</w:t>
      </w:r>
    </w:p>
    <w:p>
      <w:pPr>
        <w:pStyle w:val="BodyText"/>
      </w:pPr>
      <w:r>
        <w:t xml:space="preserve">As this conference paper demonstrates, the lessons learned from Miami’s ongoing transformation are vital for any coastal city in the United States and beyond. By embracing a proactive, adaptive engineering mindset, we can ensure that our urban environments remain vibrant, safe, and sustainable for future generations. The path forward requires continued collaboration between engineers, policymakers, and communities to implement solutions that are both technically sound and socially equitable.</w:t>
      </w:r>
    </w:p>
    <w:bookmarkEnd w:id="28"/>
    <w:bookmarkStart w:id="29" w:name="references"/>
    <w:p>
      <w:pPr>
        <w:pStyle w:val="Heading2"/>
      </w:pPr>
      <w:r>
        <w:t xml:space="preserve">References</w:t>
      </w:r>
    </w:p>
    <w:p>
      <w:pPr>
        <w:numPr>
          <w:ilvl w:val="0"/>
          <w:numId w:val="1001"/>
        </w:numPr>
        <w:pStyle w:val="Compact"/>
      </w:pPr>
      <w:r>
        <w:t xml:space="preserve">Miami-Dade County Public Works Department. (2021). "Miami Forever Bond: Infrastructure Investment Plan."</w:t>
      </w:r>
    </w:p>
    <w:p>
      <w:pPr>
        <w:numPr>
          <w:ilvl w:val="0"/>
          <w:numId w:val="1001"/>
        </w:numPr>
        <w:pStyle w:val="Compact"/>
      </w:pPr>
      <w:r>
        <w:t xml:space="preserve">Federal Emergency Management Agency. (2020). "Coastal Construction Control Line Guidelines."</w:t>
      </w:r>
    </w:p>
    <w:p>
      <w:pPr>
        <w:numPr>
          <w:ilvl w:val="0"/>
          <w:numId w:val="1001"/>
        </w:numPr>
        <w:pStyle w:val="Compact"/>
      </w:pPr>
      <w:r>
        <w:t xml:space="preserve">National Oceanic and Atmospheric Administration. (2019). "Sea Level Rise Technical Report." Office of Oceanic and Atmospheric Research.</w:t>
      </w:r>
    </w:p>
    <w:p>
      <w:pPr>
        <w:numPr>
          <w:ilvl w:val="0"/>
          <w:numId w:val="1001"/>
        </w:numPr>
        <w:pStyle w:val="Compact"/>
      </w:pPr>
      <w:r>
        <w:t xml:space="preserve">American Society of Civil Engineers. (2017). "Infrastructure Report Card for Florida." ASCE Division 45.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Structural Resilience in High-Density Urban Environments</dc:title>
  <dc:creator/>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file>