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Bridging</w:t>
      </w:r>
      <w:r>
        <w:t xml:space="preserve"> </w:t>
      </w:r>
      <w:r>
        <w:t xml:space="preserve">the</w:t>
      </w:r>
      <w:r>
        <w:t xml:space="preserve"> </w:t>
      </w:r>
      <w:r>
        <w:t xml:space="preserve">Digital</w:t>
      </w:r>
      <w:r>
        <w:t xml:space="preserve"> </w:t>
      </w:r>
      <w:r>
        <w:t xml:space="preserve">Divide: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Egypt's</w:t>
      </w:r>
      <w:r>
        <w:t xml:space="preserve"> </w:t>
      </w:r>
      <w:r>
        <w:t xml:space="preserve">Cairo</w:t>
      </w:r>
      <w:r>
        <w:t xml:space="preserve"> </w:t>
      </w:r>
      <w:r>
        <w:t xml:space="preserve">Metropolis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Bridging the Digital Divide: The Strategic Role of the Modern Computer Engineer in Egypt's Cairo Metropolis</dc:title>
  <dc:creator/>
  <dc:language>en</dc:language>
  <cp:keywords/>
  <dcterms:created xsi:type="dcterms:W3CDTF">2026-09-25T11:05:32Z</dcterms:created>
  <dcterms:modified xsi:type="dcterms:W3CDTF">2026-09-25T11:05:32Z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