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Bridging</w:t>
      </w:r>
      <w:r>
        <w:t xml:space="preserve"> </w:t>
      </w:r>
      <w:r>
        <w:t xml:space="preserve">the</w:t>
      </w:r>
      <w:r>
        <w:t xml:space="preserve"> </w:t>
      </w:r>
      <w:r>
        <w:t xml:space="preserve">Digital</w:t>
      </w:r>
      <w:r>
        <w:t xml:space="preserve"> </w:t>
      </w:r>
      <w:r>
        <w:t xml:space="preserve">Divide: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Egypt's</w:t>
      </w:r>
      <w:r>
        <w:t xml:space="preserve"> </w:t>
      </w:r>
      <w:r>
        <w:t xml:space="preserve">Cairo</w:t>
      </w:r>
      <w:r>
        <w:t xml:space="preserve"> </w:t>
      </w:r>
      <w:r>
        <w:t xml:space="preserve">Metropolis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Bridging the Digital Divide: The Strategic Role of the Modern Computer Engineer in Egypt's Cairo Metropolis</dc:title>
  <dc:creator/>
  <dc:language>en</dc:language>
  <cp:keywords/>
  <dcterms:created xsi:type="dcterms:W3CDTF">2026-07-29T10:13:57Z</dcterms:created>
  <dcterms:modified xsi:type="dcterms:W3CDTF">2026-07-29T10:13:57Z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