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Argentina</w:t>
      </w:r>
      <w:r>
        <w:t xml:space="preserve"> </w:t>
      </w:r>
      <w:r>
        <w:t xml:space="preserve">Buenos</w:t>
      </w:r>
      <w:r>
        <w:t xml:space="preserve"> </w:t>
      </w:r>
      <w:r>
        <w:t xml:space="preserve">Aires</w:t>
      </w:r>
    </w:p>
    <w:bookmarkStart w:id="32" w:name="Xa1af44947d98b5369e4936a00e3cf9e14073d51"/>
    <w:p>
      <w:pPr>
        <w:pStyle w:val="Heading1"/>
      </w:pPr>
      <w:r>
        <w:t xml:space="preserve">The Evolving Role of the Curriculum Developer in the Educational Landscape of Argentina Buenos Aires</w:t>
      </w:r>
    </w:p>
    <w:p>
      <w:pPr>
        <w:pStyle w:val="FirstParagraph"/>
      </w:pPr>
      <w:r>
        <w:rPr>
          <w:bCs/>
          <w:b/>
        </w:rPr>
        <w:t xml:space="preserve">Author:</w:t>
      </w:r>
      <w:r>
        <w:br/>
      </w:r>
      <w:r>
        <w:t xml:space="preserve">Juan Carlos M. Fernández</w:t>
      </w:r>
      <w:r>
        <w:br/>
      </w:r>
      <w:r>
        <w:t xml:space="preserve">Institute for Educational Innovation, Buenos Aires</w:t>
      </w:r>
      <w:r>
        <w:br/>
      </w:r>
      <w:r>
        <w:t xml:space="preserve">Email: jfernandez@edu.ar</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critical and transformative role of the Curriculum Developer within the specific socio-cultural and educational context of Argentina Buenos Aires. As global educational standards shift towards competency-based learning and digital integration, local policymakers and institutional leaders in Buenos Aires face unique challenges. This study examines how curriculum developers act as bridges between national mandates set by the Ministry of Education, Science, Technology, and Innovation (MINSTI), regional provincial frameworks from Buenos Aires Province and the Autonomous City of Buenos Aires (CABA), and the immediate needs of diverse student populations. By analyzing case studies from urban public schools in Villa 31 to elite private institutions in Palermo, this paper argues that the modern curriculum developer is not merely an architect of syllabi but a cultural mediator, a technologist, and a facilitator of educational equity.</w:t>
      </w:r>
    </w:p>
    <w:bookmarkEnd w:id="20"/>
    <w:bookmarkStart w:id="21" w:name="introduction"/>
    <w:p>
      <w:pPr>
        <w:pStyle w:val="Heading2"/>
      </w:pPr>
      <w:r>
        <w:t xml:space="preserve">Introduction</w:t>
      </w:r>
    </w:p>
    <w:p>
      <w:pPr>
        <w:pStyle w:val="FirstParagraph"/>
      </w:pPr>
      <w:r>
        <w:t xml:space="preserve">The educational landscape in Argentina has undergone significant fluctuations over the past two decades, influenced by economic instability, social movements, and technological advancements. At the heart of navigating these changes is the professional known as the Curriculum Developer. In Argentina Buenos Aires, a region characterized by its dense urbanization and cultural richness, the demand for adaptive curricula that reflect local realities while meeting international standards has never been higher. This paper aims to define the expanded scope of this role, specifically addressing how curriculum developers in Argentina Buenos Aires must balance federal educational guidelines with the distinct identity of their communities.</w:t>
      </w:r>
    </w:p>
    <w:bookmarkEnd w:id="21"/>
    <w:bookmarkStart w:id="22" w:name="X8c0afd155869ebb45c6fbd1aeb697f0299924e3"/>
    <w:p>
      <w:pPr>
        <w:pStyle w:val="Heading2"/>
      </w:pPr>
      <w:r>
        <w:t xml:space="preserve">The Context: Educational Challenges in Argentina Buenos Aires</w:t>
      </w:r>
    </w:p>
    <w:p>
      <w:pPr>
        <w:pStyle w:val="FirstParagraph"/>
      </w:pPr>
      <w:r>
        <w:t xml:space="preserve">Buenos Aires serves as the intellectual and economic hub of Argentina. However, it also presents stark contrasts in educational access and quality. The Autonomous City of Buenos Aires (CABA) operates under a unique jurisdictional framework distinct from the surrounding Province of Buenos Aires, yet both are governed by overarching national laws such as the National Education Law (Ley de Educación Nacional N° 26.206). This complexity creates a fragmented landscape where curriculum implementation often struggles to align with policy intent.</w:t>
      </w:r>
    </w:p>
    <w:p>
      <w:pPr>
        <w:pStyle w:val="BodyText"/>
      </w:pPr>
      <w:r>
        <w:t xml:space="preserve">Furthermore, post-pandemic recovery has highlighted severe digital divides. Schools in wealthy neighborhoods of Buenos Aires have rapidly integrated AI-driven learning platforms, while peripheral districts still lack reliable internet connectivity. In this environment, the Curriculum Developer is tasked with creating flexible frameworks that can function regardless of technological infrastructure, ensuring that the right to education remains equitable across all boroughs (</w:t>
      </w:r>
      <w:r>
        <w:rPr>
          <w:iCs/>
          <w:i/>
        </w:rPr>
        <w:t xml:space="preserve">barrios</w:t>
      </w:r>
      <w:r>
        <w:t xml:space="preserve">).</w:t>
      </w:r>
    </w:p>
    <w:bookmarkEnd w:id="22"/>
    <w:bookmarkStart w:id="26" w:name="Xb3b4fbc3ff7c66b5bcf33298f5d71565290caf0"/>
    <w:p>
      <w:pPr>
        <w:pStyle w:val="Heading2"/>
      </w:pPr>
      <w:r>
        <w:t xml:space="preserve">The Multidimensional Role of the Curriculum Developer</w:t>
      </w:r>
    </w:p>
    <w:p>
      <w:pPr>
        <w:pStyle w:val="FirstParagraph"/>
      </w:pPr>
      <w:r>
        <w:t xml:space="preserve">In Argentina Buenos Aires, the curriculum developer has moved beyond the traditional role of content selection. Today, this professional acts as a strategic leader with three primary functions:</w:t>
      </w:r>
    </w:p>
    <w:bookmarkStart w:id="23" w:name="cultural-localization-and-relevance"/>
    <w:p>
      <w:pPr>
        <w:pStyle w:val="Heading3"/>
      </w:pPr>
      <w:r>
        <w:t xml:space="preserve">1. Cultural Localization and Relevance</w:t>
      </w:r>
    </w:p>
    <w:p>
      <w:pPr>
        <w:pStyle w:val="FirstParagraph"/>
      </w:pPr>
      <w:r>
        <w:t xml:space="preserve">A global curriculum often fails to resonate with local students. Developers in Buenos Aires must integrate Argentine literature, history, and social issues into core subjects. For instance, when teaching mathematics or science through the STEM framework (</w:t>
      </w:r>
      <w:r>
        <w:rPr>
          <w:iCs/>
          <w:i/>
        </w:rPr>
        <w:t xml:space="preserve">Ciencia, Tecnología, Ingeniería y Matemática</w:t>
      </w:r>
      <w:r>
        <w:t xml:space="preserve">), developers must contextualize examples within the local industrial and agricultural context of Argentina. This approach fosters student engagement by making abstract concepts tangible through the lens of their daily lives in Buenos Aires.</w:t>
      </w:r>
    </w:p>
    <w:bookmarkEnd w:id="23"/>
    <w:bookmarkStart w:id="24" w:name="technological-integration-specialist"/>
    <w:p>
      <w:pPr>
        <w:pStyle w:val="Heading3"/>
      </w:pPr>
      <w:r>
        <w:t xml:space="preserve">2. Technological Integration Specialist</w:t>
      </w:r>
    </w:p>
    <w:p>
      <w:pPr>
        <w:pStyle w:val="FirstParagraph"/>
      </w:pPr>
      <w:r>
        <w:t xml:space="preserve">The National Digital Education Plan has pushed for widespread digital literacy. The curriculum developer in Argentina is responsible for mapping out how digital tools can be woven into traditional pedagogy without displacing human interaction. This involves selecting platforms that are lightweight enough to function on low-bandwidth connections typical in many parts of the city, while still offering rich multimedia experiences. Developers must collaborate closely with IT departments and pedagogical coordinators to ensure that technology serves as an enabler of inclusion rather than a barrier.</w:t>
      </w:r>
    </w:p>
    <w:bookmarkEnd w:id="24"/>
    <w:bookmarkStart w:id="25" w:name="facilitator-of-teacher-agency"/>
    <w:p>
      <w:pPr>
        <w:pStyle w:val="Heading3"/>
      </w:pPr>
      <w:r>
        <w:t xml:space="preserve">3. Facilitator of Teacher Agency</w:t>
      </w:r>
    </w:p>
    <w:p>
      <w:pPr>
        <w:pStyle w:val="FirstParagraph"/>
      </w:pPr>
      <w:r>
        <w:t xml:space="preserve">Rigid curricula often demotivate teachers. In Argentina Buenos Aires, where teacher unions are strong and professional autonomy is highly valued, the curriculum developer must create frameworks that provide structure but allow for improvisation and creativity. This requires a shift from a top-down directive model to a collaborative co-design process. Workshops in Buenos Aires have shown that when teachers participate in the design phase of curricular units, implementation fidelity increases significantly.</w:t>
      </w:r>
    </w:p>
    <w:bookmarkEnd w:id="25"/>
    <w:bookmarkEnd w:id="26"/>
    <w:bookmarkStart w:id="27" w:name="case-studies-implementation-variations"/>
    <w:p>
      <w:pPr>
        <w:pStyle w:val="Heading2"/>
      </w:pPr>
      <w:r>
        <w:t xml:space="preserve">Case Studies: Implementation Variations</w:t>
      </w:r>
    </w:p>
    <w:p>
      <w:pPr>
        <w:pStyle w:val="FirstParagraph"/>
      </w:pPr>
      <w:r>
        <w:t xml:space="preserve">To illustrate these points, we examine two contrasting initiatives within Argentina Buenos Aires.</w:t>
      </w:r>
    </w:p>
    <w:p>
      <w:pPr>
        <w:pStyle w:val="BodyText"/>
      </w:pPr>
      <w:r>
        <w:rPr>
          <w:bCs/>
          <w:b/>
        </w:rPr>
        <w:t xml:space="preserve">The Public Sector Initiative:</w:t>
      </w:r>
      <w:r>
        <w:br/>
      </w:r>
      <w:r>
        <w:t xml:space="preserve">In the public school network of CABA, a recent curriculum overhaul focused on "Citizenship and Rights." Curriculum developers partnered with NGOs to create modular units that address social justice, gender equality, and environmental sustainability. These modules are designed to be adaptable; a school in the north can focus on industrial pollution affecting local rivers, while a school in the south might focus on housing rights. This flexibility is crucial for maintaining relevance across diverse socioeconomic strata.</w:t>
      </w:r>
    </w:p>
    <w:p>
      <w:pPr>
        <w:pStyle w:val="BodyText"/>
      </w:pPr>
      <w:r>
        <w:rPr>
          <w:bCs/>
          <w:b/>
        </w:rPr>
        <w:t xml:space="preserve">The Private Sector Initiative:</w:t>
      </w:r>
      <w:r>
        <w:br/>
      </w:r>
      <w:r>
        <w:t xml:space="preserve">In contrast, elite private schools in Buenos Aires are increasingly focusing on global competence. Here, curriculum developers are designing bilingual streams and international exchange components that align with IB (International Baccalaureate) standards while retaining Argentine national identity markers. The challenge here is avoiding cultural homogenization and ensuring that global citizenship does not erase local heritage.</w:t>
      </w:r>
    </w:p>
    <w:bookmarkEnd w:id="27"/>
    <w:bookmarkStart w:id="28" w:name="challenges-and-ethical-considerations"/>
    <w:p>
      <w:pPr>
        <w:pStyle w:val="Heading2"/>
      </w:pPr>
      <w:r>
        <w:t xml:space="preserve">Challenges and Ethical Considerations</w:t>
      </w:r>
    </w:p>
    <w:p>
      <w:pPr>
        <w:pStyle w:val="FirstParagraph"/>
      </w:pPr>
      <w:r>
        <w:t xml:space="preserve">The work of the curriculum developer in Argentina Buenos Aires is not without peril. Political polarization often influences educational content, leading to accusations of ideological bias in history and social sciences. Developers must navigate these waters with academic rigor and transparency, grounding their choices in evidence-based pedagogy rather than political expediency.</w:t>
      </w:r>
    </w:p>
    <w:p>
      <w:pPr>
        <w:pStyle w:val="BodyText"/>
      </w:pPr>
      <w:r>
        <w:t xml:space="preserve">Additionally, there is the issue of resource allocation. Developing high-quality curricular materials requires funding for research, design, and pilot testing. In an economy prone to inflation and budget cuts, securing sustainable funding for curriculum development remains a significant hurdle. Developers often have to rely on open educational resources (OER) and community-driven content creation to fill these gaps.</w:t>
      </w:r>
    </w:p>
    <w:bookmarkEnd w:id="28"/>
    <w:bookmarkStart w:id="29" w:name="recommendations-for-future-practice"/>
    <w:p>
      <w:pPr>
        <w:pStyle w:val="Heading2"/>
      </w:pPr>
      <w:r>
        <w:t xml:space="preserve">Recommendations for Future Practice</w:t>
      </w:r>
    </w:p>
    <w:p>
      <w:pPr>
        <w:pStyle w:val="FirstParagraph"/>
      </w:pPr>
      <w:r>
        <w:t xml:space="preserve">To enhance the effectiveness of curriculum developers in Argentina Buenos Aires, several recommendations are proposed:</w:t>
      </w:r>
    </w:p>
    <w:p>
      <w:pPr>
        <w:numPr>
          <w:ilvl w:val="0"/>
          <w:numId w:val="1001"/>
        </w:numPr>
        <w:pStyle w:val="Compact"/>
      </w:pPr>
      <w:r>
        <w:rPr>
          <w:bCs/>
          <w:b/>
        </w:rPr>
        <w:t xml:space="preserve">Institutional Support:</w:t>
      </w:r>
      <w:r>
        <w:br/>
      </w:r>
      <w:r>
        <w:t xml:space="preserve">The Ministry and provincial authorities must provide stable funding streams specifically for curriculum innovation labs within schools.</w:t>
      </w:r>
    </w:p>
    <w:p>
      <w:pPr>
        <w:numPr>
          <w:ilvl w:val="0"/>
          <w:numId w:val="1001"/>
        </w:numPr>
        <w:pStyle w:val="Compact"/>
      </w:pPr>
      <w:r>
        <w:rPr>
          <w:bCs/>
          <w:b/>
        </w:rPr>
        <w:t xml:space="preserve">Inter-Jurisdictional Collaboration:</w:t>
      </w:r>
      <w:r>
        <w:br/>
      </w:r>
      <w:r>
        <w:t xml:space="preserve">Buenos Aires Province and CABA should establish a unified council for curriculum development to share best practices and reduce redundancy, despite their different jurisdictional statuses.</w:t>
      </w:r>
    </w:p>
    <w:p>
      <w:pPr>
        <w:numPr>
          <w:ilvl w:val="0"/>
          <w:numId w:val="1001"/>
        </w:numPr>
        <w:pStyle w:val="Compact"/>
      </w:pPr>
      <w:r>
        <w:rPr>
          <w:bCs/>
          <w:b/>
        </w:rPr>
        <w:t xml:space="preserve">Ongoing Professional Development:</w:t>
      </w:r>
      <w:r>
        <w:br/>
      </w:r>
      <w:r>
        <w:t xml:space="preserve">Curriculum developers themselves must undergo continuous training in data analytics, digital pedagogy, and conflict resolution to manage the diverse stakeholders involved in educational planning.</w:t>
      </w:r>
    </w:p>
    <w:p>
      <w:pPr>
        <w:numPr>
          <w:ilvl w:val="0"/>
          <w:numId w:val="1001"/>
        </w:numPr>
        <w:pStyle w:val="Compact"/>
      </w:pPr>
      <w:r>
        <w:rPr>
          <w:bCs/>
          <w:b/>
        </w:rPr>
        <w:t xml:space="preserve">Community Engagement:</w:t>
      </w:r>
      <w:r>
        <w:br/>
      </w:r>
      <w:r>
        <w:t xml:space="preserve">Families and local community leaders should be included in the feedback loops of curriculum development to ensure that schools remain responsive to community needs.</w:t>
      </w:r>
    </w:p>
    <w:bookmarkEnd w:id="29"/>
    <w:bookmarkStart w:id="30" w:name="conclusion"/>
    <w:p>
      <w:pPr>
        <w:pStyle w:val="Heading2"/>
      </w:pPr>
      <w:r>
        <w:t xml:space="preserve">Conclusion</w:t>
      </w:r>
    </w:p>
    <w:p>
      <w:pPr>
        <w:pStyle w:val="FirstParagraph"/>
      </w:pPr>
      <w:r>
        <w:t xml:space="preserve">The Curriculum Developer in Argentina Buenos Aires stands at a pivotal juncture. They are no longer just writers of syllabi but architects of possibility. By balancing national requirements with local realities, integrating technology responsibly, and fostering teacher autonomy, they play a decisive role in shaping the future generation of Argentines. As Buenos Aires continues to evolve as a global city, its educational system must reflect that dynamism. The curriculum developer is the key agent in this transformation, ensuring that education remains a tool for social mobility, cultural preservation, and innovation.</w:t>
      </w:r>
    </w:p>
    <w:bookmarkEnd w:id="30"/>
    <w:bookmarkStart w:id="31" w:name="references"/>
    <w:p>
      <w:pPr>
        <w:pStyle w:val="Heading2"/>
      </w:pPr>
      <w:r>
        <w:t xml:space="preserve">References</w:t>
      </w:r>
    </w:p>
    <w:p>
      <w:pPr>
        <w:numPr>
          <w:ilvl w:val="0"/>
          <w:numId w:val="1002"/>
        </w:numPr>
        <w:pStyle w:val="Compact"/>
      </w:pPr>
      <w:r>
        <w:t xml:space="preserve">Ley de Educación Nacional N° 26.206. (Argentina).</w:t>
      </w:r>
    </w:p>
    <w:p>
      <w:pPr>
        <w:numPr>
          <w:ilvl w:val="0"/>
          <w:numId w:val="1002"/>
        </w:numPr>
        <w:pStyle w:val="Compact"/>
      </w:pPr>
      <w:r>
        <w:t xml:space="preserve">Instituto Nacional de Formación Docente (INFD). (2019). *Propuestas para la Actualización Curricular*.</w:t>
      </w:r>
    </w:p>
    <w:p>
      <w:pPr>
        <w:numPr>
          <w:ilvl w:val="0"/>
          <w:numId w:val="1002"/>
        </w:numPr>
        <w:pStyle w:val="Compact"/>
      </w:pPr>
      <w:r>
        <w:t xml:space="preserve">MINSITI. (2015-2035): *Plan Nacional de Educación Digital*.</w:t>
      </w:r>
    </w:p>
    <w:p>
      <w:pPr>
        <w:numPr>
          <w:ilvl w:val="0"/>
          <w:numId w:val="1002"/>
        </w:numPr>
        <w:pStyle w:val="Compact"/>
      </w:pPr>
      <w:r>
        <w:t xml:space="preserve">Goluboff, M. A., &amp; Sautu, B. (2018). *Sociología de la Educación: Una Perspectiva Crítica*.</w:t>
      </w:r>
    </w:p>
    <w:p>
      <w:pPr>
        <w:numPr>
          <w:ilvl w:val="0"/>
          <w:numId w:val="1002"/>
        </w:numPr>
        <w:pStyle w:val="Compact"/>
      </w:pPr>
      <w:r>
        <w:t xml:space="preserve">UNESCO. (2021). *Reimagining Our Futures Together: A New Social Contract for Education*.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the Educational Landscape of Argentina Buenos Aires</dc:title>
  <dc:creator/>
  <dc:language>en</dc:language>
  <cp:keywords/>
  <dcterms:created xsi:type="dcterms:W3CDTF">2026-07-29T11:18:10Z</dcterms:created>
  <dcterms:modified xsi:type="dcterms:W3CDTF">2026-07-29T11:18:10Z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