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Curriculum</w:t>
      </w:r>
      <w:r>
        <w:t xml:space="preserve"> </w:t>
      </w:r>
      <w:r>
        <w:t xml:space="preserve">Development</w:t>
      </w:r>
      <w:r>
        <w:t xml:space="preserve"> </w:t>
      </w:r>
      <w:r>
        <w:t xml:space="preserve">in</w:t>
      </w:r>
      <w:r>
        <w:t xml:space="preserve"> </w:t>
      </w:r>
      <w:r>
        <w:t xml:space="preserve">Australia’s</w:t>
      </w:r>
      <w:r>
        <w:t xml:space="preserve"> </w:t>
      </w:r>
      <w:r>
        <w:t xml:space="preserve">Queensland</w:t>
      </w:r>
      <w:r>
        <w:t xml:space="preserve"> </w:t>
      </w:r>
      <w:r>
        <w:t xml:space="preserve">Context:</w:t>
      </w:r>
      <w:r>
        <w:t xml:space="preserve"> </w:t>
      </w:r>
      <w:r>
        <w:t xml:space="preserve">A</w:t>
      </w:r>
      <w:r>
        <w:t xml:space="preserve"> </w:t>
      </w:r>
      <w:r>
        <w:t xml:space="preserve">Conference</w:t>
      </w:r>
      <w:r>
        <w:t xml:space="preserve"> </w:t>
      </w:r>
      <w:r>
        <w:t xml:space="preserve">Paper</w:t>
      </w:r>
    </w:p>
    <w:bookmarkStart w:id="31" w:name="Xba0b3d90705d336f9f2297046ba7815a4722d48"/>
    <w:p>
      <w:pPr>
        <w:pStyle w:val="Heading1"/>
      </w:pPr>
      <w:r>
        <w:t xml:space="preserve">The Strategic Imperative of Curriculum Development in Australia’s Queensland Context: A Conference Paper</w:t>
      </w:r>
    </w:p>
    <w:p>
      <w:pPr>
        <w:pStyle w:val="FirstParagraph"/>
      </w:pPr>
      <w:r>
        <w:rPr>
          <w:iCs/>
          <w:i/>
          <w:bCs/>
          <w:b/>
        </w:rPr>
        <w:t xml:space="preserve">Presented at the International Symposium on Educational Innovation and Regional Strategy, Brisbane, Australia.</w:t>
      </w:r>
    </w:p>
    <w:bookmarkStart w:id="20" w:name="abstract"/>
    <w:p>
      <w:pPr>
        <w:pStyle w:val="Heading2"/>
      </w:pPr>
      <w:r>
        <w:t xml:space="preserve">Abstract</w:t>
      </w:r>
    </w:p>
    <w:p>
      <w:pPr>
        <w:pStyle w:val="FirstParagraph"/>
      </w:pPr>
      <w:r>
        <w:t xml:space="preserve">This conference paper examines the evolving role of the Curriculum Developer within the specific educational landscape of Australia, with a focused case study on Brisbane and Queensland. As educational paradigms shift toward competency-based learning, digital integration, and culturally responsive pedagogy, the function of curriculum development has transcended traditional instructional design. This document explores how professionals in this sector must navigate federal guidelines while addressing local socioeconomic realities in Brisbane. It argues that effective curriculum development is not merely an administrative task but a strategic imperative for fostering equity and excellence in the region’s diverse communities.</w:t>
      </w:r>
    </w:p>
    <w:bookmarkEnd w:id="20"/>
    <w:bookmarkStart w:id="21" w:name="introduction"/>
    <w:p>
      <w:pPr>
        <w:pStyle w:val="Heading2"/>
      </w:pPr>
      <w:r>
        <w:t xml:space="preserve">1. Introduction</w:t>
      </w:r>
    </w:p>
    <w:p>
      <w:pPr>
        <w:pStyle w:val="FirstParagraph"/>
      </w:pPr>
      <w:r>
        <w:t xml:space="preserve">In the contemporary educational sphere, particularly within</w:t>
      </w:r>
      <w:r>
        <w:t xml:space="preserve"> </w:t>
      </w:r>
      <w:r>
        <w:rPr>
          <w:bCs/>
          <w:b/>
        </w:rPr>
        <w:t xml:space="preserve">Australia Brisbane</w:t>
      </w:r>
      <w:r>
        <w:t xml:space="preserve">, the demand for high-quality, adaptable learning frameworks has never been more critical. The role of a Curriculum Developer has undergone a significant transformation in recent years. No longer confined to writing textbooks or sequencing lesson plans, today’s developers are strategic architects of learning experiences that must withstand rigorous scrutiny from state and federal bodies while remaining relevant to the lived experiences of students.</w:t>
      </w:r>
    </w:p>
    <w:p>
      <w:pPr>
        <w:pStyle w:val="BodyText"/>
      </w:pPr>
      <w:r>
        <w:rPr>
          <w:bCs/>
          <w:b/>
        </w:rPr>
        <w:t xml:space="preserve">Australia Brisbane</w:t>
      </w:r>
      <w:r>
        <w:t xml:space="preserve"> </w:t>
      </w:r>
      <w:r>
        <w:t xml:space="preserve">serves as a unique microcosm for this discussion. As the capital city of Queensland, it presents a distinct blend of rapid urban growth, technological advancement, and complex demographic diversity. The curriculum developers operating in this region must address these specific challenges while adhering to the Australian Curriculum framework established by ACARA (Australian Curriculum, Assessment and Reporting Authority). This paper aims to delineate how a</w:t>
      </w:r>
      <w:r>
        <w:t xml:space="preserve"> </w:t>
      </w:r>
      <w:r>
        <w:rPr>
          <w:bCs/>
          <w:b/>
        </w:rPr>
        <w:t xml:space="preserve">Curriculum Developer</w:t>
      </w:r>
      <w:r>
        <w:t xml:space="preserve"> </w:t>
      </w:r>
      <w:r>
        <w:t xml:space="preserve">can effectively balance national standards with local contextual needs to enhance student outcomes.</w:t>
      </w:r>
    </w:p>
    <w:bookmarkEnd w:id="21"/>
    <w:bookmarkStart w:id="25" w:name="Xc596362d3900fc7d3589757b0c4cdc308567fe2"/>
    <w:p>
      <w:pPr>
        <w:pStyle w:val="Heading2"/>
      </w:pPr>
      <w:r>
        <w:t xml:space="preserve">2. The Evolving Role of the Curriculum Developer</w:t>
      </w:r>
    </w:p>
    <w:p>
      <w:pPr>
        <w:pStyle w:val="FirstParagraph"/>
      </w:pPr>
      <w:r>
        <w:t xml:space="preserve">To understand the significance of this role, one must first deconstruct what it entails. A</w:t>
      </w:r>
      <w:r>
        <w:t xml:space="preserve"> </w:t>
      </w:r>
      <w:r>
        <w:rPr>
          <w:bCs/>
          <w:b/>
        </w:rPr>
        <w:t xml:space="preserve">Curriculum Developer</w:t>
      </w:r>
      <w:r>
        <w:t xml:space="preserve"> </w:t>
      </w:r>
      <w:r>
        <w:t xml:space="preserve">is responsible for the planning, implementation, and evaluation of educational programs. However, in the context of</w:t>
      </w:r>
      <w:r>
        <w:t xml:space="preserve"> </w:t>
      </w:r>
      <w:r>
        <w:rPr>
          <w:bCs/>
          <w:b/>
        </w:rPr>
        <w:t xml:space="preserve">Australia Brisbane</w:t>
      </w:r>
      <w:r>
        <w:t xml:space="preserve">, this role requires a nuanced understanding of several key pillars:</w:t>
      </w:r>
    </w:p>
    <w:bookmarkStart w:id="22" w:name="alignment-with-national-standards"/>
    <w:p>
      <w:pPr>
        <w:pStyle w:val="Heading3"/>
      </w:pPr>
      <w:r>
        <w:t xml:space="preserve">2.1 Alignment with National Standards</w:t>
      </w:r>
    </w:p>
    <w:p>
      <w:pPr>
        <w:pStyle w:val="FirstParagraph"/>
      </w:pPr>
      <w:r>
        <w:t xml:space="preserve">The primary responsibility involves ensuring alignment with the Australian Curriculum. This includes proficiency in English, Mathematics, Science, Humanities and Social Sciences, as well as cross-curriculum priorities such as Aboriginal and Torres Strait Islander histories and cultures. A skilled</w:t>
      </w:r>
      <w:r>
        <w:t xml:space="preserve"> </w:t>
      </w:r>
      <w:r>
        <w:rPr>
          <w:bCs/>
          <w:b/>
        </w:rPr>
        <w:t xml:space="preserve">Curriculum Developer</w:t>
      </w:r>
      <w:r>
        <w:t xml:space="preserve"> </w:t>
      </w:r>
      <w:r>
        <w:t xml:space="preserve">must translate these broad standards into actionable learning sequences that are coherent across year levels.</w:t>
      </w:r>
    </w:p>
    <w:bookmarkEnd w:id="22"/>
    <w:bookmarkStart w:id="23" w:name="integration-of-digital-technologies"/>
    <w:p>
      <w:pPr>
        <w:pStyle w:val="Heading3"/>
      </w:pPr>
      <w:r>
        <w:t xml:space="preserve">2.2 Integration of Digital Technologies</w:t>
      </w:r>
    </w:p>
    <w:p>
      <w:pPr>
        <w:pStyle w:val="FirstParagraph"/>
      </w:pPr>
      <w:r>
        <w:t xml:space="preserve">Brisbane is increasingly positioning itself as a smart city with a robust digital infrastructure. Consequently, curriculum developers are tasked with integrating digital technologies not just as tools, but as pedagogical foundations. This involves designing curricula that foster digital literacy, computational thinking, and online safety—skills that are paramount for students in</w:t>
      </w:r>
      <w:r>
        <w:t xml:space="preserve"> </w:t>
      </w:r>
      <w:r>
        <w:rPr>
          <w:bCs/>
          <w:b/>
        </w:rPr>
        <w:t xml:space="preserve">Australia Brisbane</w:t>
      </w:r>
      <w:r>
        <w:t xml:space="preserve"> </w:t>
      </w:r>
      <w:r>
        <w:t xml:space="preserve">preparing for the future workforce.</w:t>
      </w:r>
    </w:p>
    <w:bookmarkEnd w:id="23"/>
    <w:bookmarkStart w:id="24" w:name="inclusive-education-and-equity"/>
    <w:p>
      <w:pPr>
        <w:pStyle w:val="Heading3"/>
      </w:pPr>
      <w:r>
        <w:t xml:space="preserve">2.3 Inclusive Education and Equity</w:t>
      </w:r>
    </w:p>
    <w:p>
      <w:pPr>
        <w:pStyle w:val="FirstParagraph"/>
      </w:pPr>
      <w:r>
        <w:t xml:space="preserve">The demographic makeup of Brisbane is diverse, including significant populations of Indigenous Australians, migrants, and refugees. A</w:t>
      </w:r>
      <w:r>
        <w:t xml:space="preserve"> </w:t>
      </w:r>
      <w:r>
        <w:rPr>
          <w:bCs/>
          <w:b/>
        </w:rPr>
        <w:t xml:space="preserve">Curriculum Developer</w:t>
      </w:r>
      <w:r>
        <w:t xml:space="preserve"> </w:t>
      </w:r>
      <w:r>
        <w:t xml:space="preserve">must ensure that learning materials are culturally responsive and accessible to all learners. This goes beyond translation; it requires the embedding of inclusive practices that validate diverse cultural identities within the classroom environment.</w:t>
      </w:r>
    </w:p>
    <w:bookmarkEnd w:id="24"/>
    <w:bookmarkEnd w:id="25"/>
    <w:bookmarkStart w:id="26" w:name="X0e3dfec694fbf09f8b7d1cffb28278cd1777616"/>
    <w:p>
      <w:pPr>
        <w:pStyle w:val="Heading2"/>
      </w:pPr>
      <w:r>
        <w:t xml:space="preserve">3. The Brisbane Context: Socioeconomic and Geographic Factors</w:t>
      </w:r>
    </w:p>
    <w:p>
      <w:pPr>
        <w:pStyle w:val="FirstParagraph"/>
      </w:pPr>
      <w:r>
        <w:t xml:space="preserve">The geographical and socioeconomic landscape of</w:t>
      </w:r>
      <w:r>
        <w:t xml:space="preserve"> </w:t>
      </w:r>
      <w:r>
        <w:rPr>
          <w:bCs/>
          <w:b/>
        </w:rPr>
        <w:t xml:space="preserve">Australia Brisbane</w:t>
      </w:r>
      <w:r>
        <w:t xml:space="preserve"> </w:t>
      </w:r>
      <w:r>
        <w:t xml:space="preserve">presents unique challenges for curriculum design. The city experiences seasonal variations, with hot and humid summers that can impact physical education planning and outdoor learning opportunities. Furthermore, the spread of metropolitan areas affects school zoning accessibility.</w:t>
      </w:r>
    </w:p>
    <w:p>
      <w:pPr>
        <w:pStyle w:val="BodyText"/>
      </w:pPr>
      <w:r>
        <w:t xml:space="preserve">Moreover, the economic disparity in various suburbs across Brisbane necessitates a differentiated approach to curriculum support. A</w:t>
      </w:r>
      <w:r>
        <w:t xml:space="preserve"> </w:t>
      </w:r>
      <w:r>
        <w:rPr>
          <w:bCs/>
          <w:b/>
        </w:rPr>
        <w:t xml:space="preserve">Curriculum Developer</w:t>
      </w:r>
      <w:r>
        <w:t xml:space="preserve"> </w:t>
      </w:r>
      <w:r>
        <w:t xml:space="preserve">working in this region must create flexible resources that allow teachers to scaffold learning for students with varying levels of prior knowledge and socioeconomic support at home. This adaptability is crucial for maintaining high standards without exacerbating achievement gaps.</w:t>
      </w:r>
    </w:p>
    <w:bookmarkEnd w:id="26"/>
    <w:bookmarkStart w:id="27" w:name="Xa20c6599d439e951d878a7735ce366fd5f17c8e"/>
    <w:p>
      <w:pPr>
        <w:pStyle w:val="Heading2"/>
      </w:pPr>
      <w:r>
        <w:t xml:space="preserve">4. Methodological Approaches in Modern Curriculum Development</w:t>
      </w:r>
    </w:p>
    <w:p>
      <w:pPr>
        <w:pStyle w:val="FirstParagraph"/>
      </w:pPr>
      <w:r>
        <w:t xml:space="preserve">To address the complexities outlined above, modern</w:t>
      </w:r>
      <w:r>
        <w:t xml:space="preserve"> </w:t>
      </w:r>
      <w:r>
        <w:rPr>
          <w:bCs/>
          <w:b/>
        </w:rPr>
        <w:t xml:space="preserve">Curriculum Developer</w:t>
      </w:r>
      <w:r>
        <w:t xml:space="preserve">s in</w:t>
      </w:r>
      <w:r>
        <w:t xml:space="preserve"> </w:t>
      </w:r>
      <w:r>
        <w:rPr>
          <w:bCs/>
          <w:b/>
        </w:rPr>
        <w:t xml:space="preserve">Australia Brisbane</w:t>
      </w:r>
      <w:r>
        <w:t xml:space="preserve"> </w:t>
      </w:r>
      <w:r>
        <w:t xml:space="preserve">are adopting evidence-based methodologies. These include:</w:t>
      </w:r>
    </w:p>
    <w:p>
      <w:pPr>
        <w:numPr>
          <w:ilvl w:val="0"/>
          <w:numId w:val="1001"/>
        </w:numPr>
        <w:pStyle w:val="Compact"/>
      </w:pPr>
      <w:r>
        <w:rPr>
          <w:bCs/>
          <w:b/>
        </w:rPr>
        <w:t xml:space="preserve">Data-Driven Design:</w:t>
      </w:r>
    </w:p>
    <w:p>
      <w:pPr>
        <w:numPr>
          <w:ilvl w:val="0"/>
          <w:numId w:val="1001"/>
        </w:numPr>
        <w:pStyle w:val="Compact"/>
      </w:pPr>
      <w:r>
        <w:rPr>
          <w:bCs/>
          <w:b/>
        </w:rPr>
        <w:t xml:space="preserve">Collaborative Co-Construction:</w:t>
      </w:r>
    </w:p>
    <w:p>
      <w:pPr>
        <w:numPr>
          <w:ilvl w:val="0"/>
          <w:numId w:val="1001"/>
        </w:numPr>
        <w:pStyle w:val="Compact"/>
      </w:pPr>
      <w:r>
        <w:rPr>
          <w:bCs/>
          <w:b/>
        </w:rPr>
        <w:t xml:space="preserve">Iterative Review Cycles:</w:t>
      </w:r>
    </w:p>
    <w:bookmarkEnd w:id="27"/>
    <w:bookmarkStart w:id="28" w:name="challenges-and-future-directions"/>
    <w:p>
      <w:pPr>
        <w:pStyle w:val="Heading2"/>
      </w:pPr>
      <w:r>
        <w:t xml:space="preserve">5. Challenges and Future Directions</w:t>
      </w:r>
    </w:p>
    <w:p>
      <w:pPr>
        <w:pStyle w:val="FirstParagraph"/>
      </w:pPr>
      <w:r>
        <w:t xml:space="preserve">Despite the advances in methodology,</w:t>
      </w:r>
      <w:r>
        <w:t xml:space="preserve"> </w:t>
      </w:r>
      <w:r>
        <w:rPr>
          <w:bCs/>
          <w:b/>
        </w:rPr>
        <w:t xml:space="preserve">Cu rriculum Developers</w:t>
      </w:r>
      <w:r>
        <w:t xml:space="preserve"> </w:t>
      </w:r>
      <w:r>
        <w:t xml:space="preserve">facing in</w:t>
      </w:r>
      <w:r>
        <w:t xml:space="preserve"> </w:t>
      </w:r>
      <w:r>
        <w:rPr>
          <w:bCs/>
          <w:b/>
        </w:rPr>
        <w:t xml:space="preserve">Australia Brisbane</w:t>
      </w:r>
      <w:r>
        <w:t xml:space="preserve"> </w:t>
      </w:r>
      <w:r>
        <w:t xml:space="preserve">continue to face significant challenges. One major hurdle is teacher capacity building. Even the most well-designed curriculum fails if educators lack the professional development required to implement it effectively. Therefore, a modern</w:t>
      </w:r>
      <w:r>
        <w:t xml:space="preserve"> </w:t>
      </w:r>
      <w:r>
        <w:rPr>
          <w:bCs/>
          <w:b/>
        </w:rPr>
        <w:t xml:space="preserve">Curriculum Developer</w:t>
      </w:r>
      <w:r>
        <w:t xml:space="preserve"> </w:t>
      </w:r>
      <w:r>
        <w:t xml:space="preserve">must also act as a change agent and mentor, providing comprehensive support materials and training for teachers.</w:t>
      </w:r>
    </w:p>
    <w:p>
      <w:pPr>
        <w:pStyle w:val="BodyText"/>
      </w:pPr>
      <w:r>
        <w:t xml:space="preserve">Another challenge is the balance between standardization and autonomy. While national consistency is desired, there is growing pressure for schools to exercise greater autonomy in how they deliver content.</w:t>
      </w:r>
      <w:r>
        <w:t xml:space="preserve"> </w:t>
      </w:r>
      <w:r>
        <w:rPr>
          <w:bCs/>
          <w:b/>
        </w:rPr>
        <w:t xml:space="preserve">Cu rriculum Developer</w:t>
      </w:r>
      <w:r>
        <w:t xml:space="preserve"> </w:t>
      </w:r>
      <w:r>
        <w:t xml:space="preserve">s must strike a delicate balance, providing core frameworks that allow for local customization.</w:t>
      </w:r>
    </w:p>
    <w:p>
      <w:pPr>
        <w:pStyle w:val="BodyText"/>
      </w:pPr>
      <w:r>
        <w:t xml:space="preserve">Looking forward, the integration of artificial intelligence and personalized learning pathways will redefine the role. Curriculum developers in</w:t>
      </w:r>
      <w:r>
        <w:t xml:space="preserve"> </w:t>
      </w:r>
      <w:r>
        <w:rPr>
          <w:bCs/>
          <w:b/>
        </w:rPr>
        <w:t xml:space="preserve">Australia Brisbane</w:t>
      </w:r>
      <w:r>
        <w:t xml:space="preserve"> </w:t>
      </w:r>
      <w:r>
        <w:t xml:space="preserve">must prepare for a future where adaptive learning technologies play a larger role, requiring new standards for ethical data use and algorithmic transparency.</w:t>
      </w:r>
    </w:p>
    <w:bookmarkEnd w:id="28"/>
    <w:bookmarkStart w:id="29" w:name="conclusion"/>
    <w:p>
      <w:pPr>
        <w:pStyle w:val="Heading2"/>
      </w:pPr>
      <w:r>
        <w:t xml:space="preserve">6. Conclusion</w:t>
      </w:r>
    </w:p>
    <w:p>
      <w:pPr>
        <w:pStyle w:val="FirstParagraph"/>
      </w:pPr>
      <w:r>
        <w:t xml:space="preserve">In conclusion, the position of</w:t>
      </w:r>
      <w:r>
        <w:t xml:space="preserve"> </w:t>
      </w:r>
      <w:r>
        <w:rPr>
          <w:bCs/>
          <w:b/>
        </w:rPr>
        <w:t xml:space="preserve">Cu rriculum Developer</w:t>
      </w:r>
      <w:r>
        <w:t xml:space="preserve"> </w:t>
      </w:r>
      <w:r>
        <w:t xml:space="preserve">in</w:t>
      </w:r>
      <w:r>
        <w:t xml:space="preserve"> </w:t>
      </w:r>
      <w:r>
        <w:rPr>
          <w:bCs/>
          <w:b/>
        </w:rPr>
        <w:t xml:space="preserve">Australia Brisbane</w:t>
      </w:r>
      <w:r>
        <w:t xml:space="preserve"> </w:t>
      </w:r>
      <w:r>
        <w:t xml:space="preserve">is pivotal to the success of the educational system. It is a role that demands high levels of expertise in pedagogical theory, local contextual awareness, and strategic foresight. By addressing the specific socioeconomic and cultural dynamics of Brisbane while adhering to national standards, these professionals contribute significantly to educational equity and excellence.</w:t>
      </w:r>
    </w:p>
    <w:p>
      <w:pPr>
        <w:pStyle w:val="BodyText"/>
      </w:pPr>
      <w:r>
        <w:t xml:space="preserve">As we move forward, it is imperative that educational stakeholders recognize the strategic value of curriculum development. Investing in robust</w:t>
      </w:r>
      <w:r>
        <w:t xml:space="preserve"> </w:t>
      </w:r>
      <w:r>
        <w:rPr>
          <w:bCs/>
          <w:b/>
        </w:rPr>
        <w:t xml:space="preserve">Cu rriculum Developer</w:t>
      </w:r>
      <w:r>
        <w:t xml:space="preserve"> </w:t>
      </w:r>
      <w:r>
        <w:t xml:space="preserve">practices will ensure that schools in</w:t>
      </w:r>
      <w:r>
        <w:t xml:space="preserve"> </w:t>
      </w:r>
      <w:r>
        <w:rPr>
          <w:bCs/>
          <w:b/>
        </w:rPr>
        <w:t xml:space="preserve">Australia Brisbane</w:t>
      </w:r>
      <w:r>
        <w:t xml:space="preserve"> </w:t>
      </w:r>
      <w:r>
        <w:t xml:space="preserve">remain at the forefront of innovation, preparing students not just for exams, but for life in a complex, globalized world. The future of education depends on our ability to design curricula that are flexible, inclusive, and deeply relevant.</w:t>
      </w:r>
    </w:p>
    <w:bookmarkEnd w:id="29"/>
    <w:bookmarkStart w:id="30" w:name="references"/>
    <w:p>
      <w:pPr>
        <w:pStyle w:val="Heading2"/>
      </w:pPr>
      <w:r>
        <w:t xml:space="preserve">References</w:t>
      </w:r>
    </w:p>
    <w:p>
      <w:pPr>
        <w:pStyle w:val="FirstParagraph"/>
      </w:pPr>
      <w:r>
        <w:rPr>
          <w:iCs/>
          <w:i/>
        </w:rPr>
        <w:t xml:space="preserve">(Note: For the purpose of this conference paper simulation, references are illustrative.)</w:t>
      </w:r>
    </w:p>
    <w:p>
      <w:pPr>
        <w:numPr>
          <w:ilvl w:val="0"/>
          <w:numId w:val="1002"/>
        </w:numPr>
        <w:pStyle w:val="Compact"/>
      </w:pPr>
      <w:r>
        <w:t xml:space="preserve">- Australian Curriculum, Assessment and Reporting Authority (ACARA). (2023).</w:t>
      </w:r>
      <w:r>
        <w:t xml:space="preserve"> </w:t>
      </w:r>
      <w:r>
        <w:rPr>
          <w:bCs/>
          <w:b/>
        </w:rPr>
        <w:t xml:space="preserve">The Australian Curriculum v9.0.</w:t>
      </w:r>
      <w:r>
        <w:t xml:space="preserve"> </w:t>
      </w:r>
      <w:r>
        <w:t xml:space="preserve">Sydney: ACARA.</w:t>
      </w:r>
    </w:p>
    <w:p>
      <w:pPr>
        <w:numPr>
          <w:ilvl w:val="0"/>
          <w:numId w:val="1002"/>
        </w:numPr>
        <w:pStyle w:val="Compact"/>
      </w:pPr>
      <w:r>
        <w:t xml:space="preserve">- Queensland Department of Education. (2024).</w:t>
      </w:r>
      <w:r>
        <w:t xml:space="preserve"> </w:t>
      </w:r>
      <w:r>
        <w:rPr>
          <w:bCs/>
          <w:b/>
        </w:rPr>
        <w:t xml:space="preserve">Curriculum Guidelines for Early Childhood and School Education in Queensland.</w:t>
      </w:r>
      <w:r>
        <w:t xml:space="preserve"> </w:t>
      </w:r>
      <w:r>
        <w:t xml:space="preserve">Brisbane: Qld Govt Printing Office.</w:t>
      </w:r>
    </w:p>
    <w:p>
      <w:pPr>
        <w:numPr>
          <w:ilvl w:val="0"/>
          <w:numId w:val="1002"/>
        </w:numPr>
        <w:pStyle w:val="Compact"/>
      </w:pPr>
      <w:r>
        <w:t xml:space="preserve">- Smith, J., &amp; Johnson, A. (2023). "Digital Integration in Urban Australian Schools." Journal of Educational Technology Research, 45(2), 112-130.</w:t>
      </w:r>
    </w:p>
    <w:p>
      <w:pPr>
        <w:numPr>
          <w:ilvl w:val="0"/>
          <w:numId w:val="1002"/>
        </w:numPr>
        <w:pStyle w:val="Compact"/>
      </w:pPr>
      <w:r>
        <w:t xml:space="preserve">- Brown, L. (2024). "Cultural Responsiveness in the Brisbane Classroom: A Developer's Perspective." Australasian Journal of Curriculum Studies, 8(1),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Curriculum Development in Australia’s Queensland Context: A Conference Paper</dc:title>
  <dc:creator/>
  <cp:keywords/>
  <dcterms:created xsi:type="dcterms:W3CDTF">2026-07-29T10:28:10Z</dcterms:created>
  <dcterms:modified xsi:type="dcterms:W3CDTF">2026-07-29T10:28:10Z</dcterms:modified>
</cp:coreProperties>
</file>

<file path=docProps/custom.xml><?xml version="1.0" encoding="utf-8"?>
<Properties xmlns="http://schemas.openxmlformats.org/officeDocument/2006/custom-properties" xmlns:vt="http://schemas.openxmlformats.org/officeDocument/2006/docPropsVTypes"/>
</file>