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Vancouver:</w:t>
      </w:r>
      <w:r>
        <w:t xml:space="preserve"> </w:t>
      </w:r>
      <w:r>
        <w:t xml:space="preserve">Bridging</w:t>
      </w:r>
      <w:r>
        <w:t xml:space="preserve"> </w:t>
      </w:r>
      <w:r>
        <w:t xml:space="preserve">Pedagogical</w:t>
      </w:r>
      <w:r>
        <w:t xml:space="preserve"> </w:t>
      </w:r>
      <w:r>
        <w:t xml:space="preserve">Theory</w:t>
      </w:r>
      <w:r>
        <w:t xml:space="preserve"> </w:t>
      </w:r>
      <w:r>
        <w:t xml:space="preserve">and</w:t>
      </w:r>
      <w:r>
        <w:t xml:space="preserve"> </w:t>
      </w:r>
      <w:r>
        <w:t xml:space="preserve">Technological</w:t>
      </w:r>
      <w:r>
        <w:t xml:space="preserve"> </w:t>
      </w:r>
      <w:r>
        <w:t xml:space="preserve">Innovation</w:t>
      </w:r>
    </w:p>
    <w:bookmarkStart w:id="30" w:name="X30dc19cf983ccc88f8bc9d5ecec4eafb887d2e0"/>
    <w:p>
      <w:pPr>
        <w:pStyle w:val="Heading1"/>
      </w:pPr>
      <w:r>
        <w:t xml:space="preserve">The Evolving Role of the Curriculum Developer in Canada Vancouver: Bridging Pedagogical Theory and Technological Innovation</w:t>
      </w:r>
    </w:p>
    <w:p>
      <w:pPr>
        <w:pStyle w:val="FirstParagraph"/>
      </w:pPr>
      <w:r>
        <w:rPr>
          <w:bCs/>
          <w:b/>
        </w:rPr>
        <w:t xml:space="preserve">Author:</w:t>
      </w:r>
      <w:r>
        <w:br/>
      </w:r>
      <w:r>
        <w:t xml:space="preserve">Jane Doe, Ph.D.</w:t>
      </w:r>
      <w:r>
        <w:br/>
      </w:r>
      <w:r>
        <w:t xml:space="preserve">School of Education</w:t>
      </w:r>
      <w:r>
        <w:br/>
      </w:r>
      <w:r>
        <w:t xml:space="preserve">Vancouver Institute of Advanced Learning</w:t>
      </w:r>
    </w:p>
    <w:p>
      <w:pPr>
        <w:pStyle w:val="BodyText"/>
      </w:pPr>
      <w:r>
        <w:rPr>
          <w:iCs/>
          <w:i/>
        </w:rPr>
        <w:t xml:space="preserve">Presented at the International Conference on Educational Development, Canada Vancouver 2023</w:t>
      </w:r>
    </w:p>
    <w:bookmarkStart w:id="20" w:name="abstract"/>
    <w:p>
      <w:pPr>
        <w:pStyle w:val="Heading3"/>
      </w:pPr>
      <w:r>
        <w:t xml:space="preserve">Abstract</w:t>
      </w:r>
    </w:p>
    <w:p>
      <w:pPr>
        <w:pStyle w:val="FirstParagraph"/>
      </w:pPr>
      <w:r>
        <w:t xml:space="preserve">This paper examines the critical and multifaceted role of the Curriculum Developer within the unique educational landscape of Canada Vancouver. As urban centers in British Columbia face rapid demographic shifts, technological advancements, and a growing emphasis on Indigenous reconciliation, traditional models of curriculum design are becoming obsolete. This study argues that modern Curriculum Developers must operate as dynamic architects of learning ecosystems rather than mere document writers. By analyzing case studies from the Greater Vancouver Area, this paper highlights how effective curriculum development integrates digital literacy, cultural responsiveness, and adaptive learning technologies to meet the diverse needs of students in one of Canada’s most vibrant cities.</w:t>
      </w:r>
    </w:p>
    <w:bookmarkEnd w:id="20"/>
    <w:bookmarkStart w:id="21" w:name="introduction"/>
    <w:p>
      <w:pPr>
        <w:pStyle w:val="Heading2"/>
      </w:pPr>
      <w:r>
        <w:t xml:space="preserve">1. Introduction</w:t>
      </w:r>
    </w:p>
    <w:p>
      <w:pPr>
        <w:pStyle w:val="FirstParagraph"/>
      </w:pPr>
      <w:r>
        <w:t xml:space="preserve">In the contemporary educational sphere, particularly within metropolitan hubs like Canada Vancouver, the definition of a Curriculum Developer has undergone significant transformation. Historically viewed as static designers who translated provincial standards into classroom materials, modern Curriculum Developers in Canada Vancouver are now expected to be agile strategists. They must navigate a complex web of stakeholder expectations ranging from Ministry of Education mandates in Victoria to local school district priorities specific to the multicultural fabric of Vancouver.</w:t>
      </w:r>
    </w:p>
    <w:p>
      <w:pPr>
        <w:pStyle w:val="BodyText"/>
      </w:pPr>
      <w:r>
        <w:t xml:space="preserve">The city of Canada Vancouver serves as a microcosm for global educational challenges. It is characterized by high immigration rates, significant socioeconomic disparities, and rapid technological integration. Consequently, the role of the Curriculum Developer in this region cannot be isolated from these contextual factors. This paper posits that success in curriculum design within Canada Vancouver requires a holistic approach that balances rigorous academic standards with inclusive pedagogical practices and cutting-edge technological tools.</w:t>
      </w:r>
    </w:p>
    <w:bookmarkEnd w:id="21"/>
    <w:bookmarkStart w:id="24" w:name="X8558a7fbb5219cded09879b0d655eeab601616e"/>
    <w:p>
      <w:pPr>
        <w:pStyle w:val="Heading2"/>
      </w:pPr>
      <w:r>
        <w:t xml:space="preserve">2. The Contextual Landscape: Why Canada Vancouver is Unique</w:t>
      </w:r>
    </w:p>
    <w:bookmarkStart w:id="22" w:name="demographic-diversity-and-inclusivity"/>
    <w:p>
      <w:pPr>
        <w:pStyle w:val="Heading3"/>
      </w:pPr>
      <w:r>
        <w:t xml:space="preserve">2.1 Demographic Diversity and Inclusivity</w:t>
      </w:r>
    </w:p>
    <w:p>
      <w:pPr>
        <w:pStyle w:val="FirstParagraph"/>
      </w:pPr>
      <w:r>
        <w:t xml:space="preserve">Vancouver boasts one of the most diverse populations in North America, with a substantial proportion of residents identifying as visible minorities or immigrants. For the Curriculum Developer working in this environment, creating materials that reflect this diversity is not merely an aesthetic choice but a pedagogical imperative. Research indicates that when students see their cultural narratives reflected in learning resources, engagement and academic achievement improve significantly.</w:t>
      </w:r>
    </w:p>
    <w:p>
      <w:pPr>
        <w:pStyle w:val="BodyText"/>
      </w:pPr>
      <w:r>
        <w:t xml:space="preserve">In Canada Vancouver, curriculum developers are increasingly tasked with integrating Indigenous perspectives across all subject areas. This aligns with the Truth and Reconciliation Commission’s Calls to Action, which urge educational institutions to incorporate Indigenous knowledge systems. Therefore, a Curriculum Developer in this region must possess the cultural competency to collaborate effectively with First Nations, Métis, and Inuit elders and educators.</w:t>
      </w:r>
    </w:p>
    <w:bookmarkEnd w:id="22"/>
    <w:bookmarkStart w:id="23" w:name="the-technological-imperative"/>
    <w:p>
      <w:pPr>
        <w:pStyle w:val="Heading3"/>
      </w:pPr>
      <w:r>
        <w:t xml:space="preserve">2.2 The Technological Imperative</w:t>
      </w:r>
    </w:p>
    <w:p>
      <w:pPr>
        <w:pStyle w:val="FirstParagraph"/>
      </w:pPr>
      <w:r>
        <w:t xml:space="preserve">The Greater Vancouver Area is also a burgeoning tech hub in Canada Vancouver. This proximity to the technology sector influences educational expectations. Parents, employers, and students demand that education prepares individuals for a digital economy. As such, Curriculum Developers must embed digital literacy and computational thinking into traditional subjects such as history, literature, and mathematics.</w:t>
      </w:r>
    </w:p>
    <w:p>
      <w:pPr>
        <w:pStyle w:val="BodyText"/>
      </w:pPr>
      <w:r>
        <w:t xml:space="preserve">This does not simply mean adding computers to classrooms; it requires a fundamental rethinking of how knowledge is constructed. The Curriculum Developer must design curricula that leverage artificial intelligence, data analytics, and cloud-based collaboration tools to personalize learning experiences for students.</w:t>
      </w:r>
    </w:p>
    <w:bookmarkEnd w:id="23"/>
    <w:bookmarkEnd w:id="24"/>
    <w:bookmarkStart w:id="25" w:name="X8928f4ce25183f5f78032bac094f6108c4da7c9"/>
    <w:p>
      <w:pPr>
        <w:pStyle w:val="Heading2"/>
      </w:pPr>
      <w:r>
        <w:t xml:space="preserve">3. The Core Competencies of the Modern Curriculum Developer</w:t>
      </w:r>
    </w:p>
    <w:p>
      <w:pPr>
        <w:pStyle w:val="FirstParagraph"/>
      </w:pPr>
      <w:r>
        <w:t xml:space="preserve">To address the challenges presented by the context in Canada Vancouver, Curriculum Developers must cultivate a specific set of competencies:</w:t>
      </w:r>
    </w:p>
    <w:p>
      <w:pPr>
        <w:numPr>
          <w:ilvl w:val="0"/>
          <w:numId w:val="1001"/>
        </w:numPr>
        <w:pStyle w:val="Compact"/>
      </w:pPr>
      <w:r>
        <w:rPr>
          <w:bCs/>
          <w:b/>
        </w:rPr>
        <w:t xml:space="preserve">Data-Driven Decision Making:</w:t>
      </w:r>
      <w:r>
        <w:t xml:space="preserve"> </w:t>
      </w:r>
      <w:r>
        <w:t xml:space="preserve">Utilizing assessment data to iteratively improve curriculum materials. In Canada Vancouver, where achievement gaps can persist, data analysis helps identify which interventions are working.</w:t>
      </w:r>
    </w:p>
    <w:p>
      <w:pPr>
        <w:numPr>
          <w:ilvl w:val="0"/>
          <w:numId w:val="1001"/>
        </w:numPr>
        <w:pStyle w:val="Compact"/>
      </w:pPr>
      <w:r>
        <w:rPr>
          <w:bCs/>
          <w:b/>
        </w:rPr>
        <w:t xml:space="preserve">Cultural Responsiveness:</w:t>
      </w:r>
      <w:r>
        <w:t xml:space="preserve"> </w:t>
      </w:r>
      <w:r>
        <w:t xml:space="preserve">The ability to co-create content with community stakeholders ensures that the curriculum respects and validates local identities.</w:t>
      </w:r>
    </w:p>
    <w:p>
      <w:pPr>
        <w:numPr>
          <w:ilvl w:val="0"/>
          <w:numId w:val="1001"/>
        </w:numPr>
        <w:pStyle w:val="Compact"/>
      </w:pPr>
      <w:r>
        <w:rPr>
          <w:bCs/>
          <w:b/>
        </w:rPr>
        <w:t xml:space="preserve">Tech-Integration Strategy:</w:t>
      </w:r>
      <w:r>
        <w:t xml:space="preserve"> </w:t>
      </w:r>
      <w:r>
        <w:t xml:space="preserve">Understanding how emerging technologies can scaffold learning rather than distract from it. A Curriculum Developer must evaluate ed-tech tools not just for their novelty, but for their pedagogical value.</w:t>
      </w:r>
    </w:p>
    <w:p>
      <w:pPr>
        <w:numPr>
          <w:ilvl w:val="0"/>
          <w:numId w:val="1001"/>
        </w:numPr>
        <w:pStyle w:val="Compact"/>
      </w:pPr>
      <w:r>
        <w:rPr>
          <w:bCs/>
          <w:b/>
        </w:rPr>
        <w:t xml:space="preserve">Adaptive Leadership:</w:t>
      </w:r>
      <w:r>
        <w:t xml:space="preserve"> </w:t>
      </w:r>
      <w:r>
        <w:t xml:space="preserve">The educational landscape in Canada Vancouver is fast-moving. Developers must be prepared to pivot strategies in response to new policy changes or societal shifts, such as post-pandemic learning recovery efforts.</w:t>
      </w:r>
    </w:p>
    <w:bookmarkEnd w:id="25"/>
    <w:bookmarkStart w:id="26" w:name="Xd9f41e10c692931bacd67c221c46fe21c6a30dc"/>
    <w:p>
      <w:pPr>
        <w:pStyle w:val="Heading2"/>
      </w:pPr>
      <w:r>
        <w:t xml:space="preserve">4. Case Study: Implementing an Interdisciplinary STEM Curriculum</w:t>
      </w:r>
    </w:p>
    <w:p>
      <w:pPr>
        <w:pStyle w:val="FirstParagraph"/>
      </w:pPr>
      <w:r>
        <w:t xml:space="preserve">A recent initiative in a large school district within Canada Vancouver illustrates the practical application of these principles. The project aimed to develop a STEM curriculum that was inclusive and tech-forward. The team of Curriculum Developers employed a participatory design model, engaging teachers, students, and local industry partners from the Vancouver tech sector.</w:t>
      </w:r>
    </w:p>
    <w:p>
      <w:pPr>
        <w:pStyle w:val="BodyText"/>
      </w:pPr>
      <w:r>
        <w:t xml:space="preserve">The resulting curriculum integrated coding into science classes and used real-world data from environmental issues in the Pacific Northwest to teach statistics. Crucially, the developers incorporated narratives from Indigenous communities regarding land stewardship, linking traditional ecological knowledge with modern environmental science. This approach demonstrated that a Curriculum Developer can bridge the gap between high-tech innovation and deep cultural respect.</w:t>
      </w:r>
    </w:p>
    <w:bookmarkEnd w:id="26"/>
    <w:bookmarkStart w:id="27" w:name="challenges-and-future-directions"/>
    <w:p>
      <w:pPr>
        <w:pStyle w:val="Heading2"/>
      </w:pPr>
      <w:r>
        <w:t xml:space="preserve">5. Challenges and Future Directions</w:t>
      </w:r>
    </w:p>
    <w:p>
      <w:pPr>
        <w:pStyle w:val="FirstParagraph"/>
      </w:pPr>
      <w:r>
        <w:t xml:space="preserve">Despite these advances, significant challenges remain. Resource allocation is a persistent issue in Canada Vancouver, where budget constraints often limit the ability to update materials frequently. Furthermore, professional development for teachers remains a bottleneck; even the most well-designed curriculum fails if educators lack the training to implement it effectively.</w:t>
      </w:r>
    </w:p>
    <w:p>
      <w:pPr>
        <w:pStyle w:val="BodyText"/>
      </w:pPr>
      <w:r>
        <w:t xml:space="preserve">Looking forward, the role of the Curriculum Developer in Canada Vancouver will likely expand further into policy advocacy and community engagement. Developers may need to act as liaisons between schools and local governments, ensuring that educational outcomes align with regional economic goals. Additionally, as remote learning becomes more permanent, Curriculum Developers must master hybrid instructional design.</w:t>
      </w:r>
    </w:p>
    <w:bookmarkEnd w:id="27"/>
    <w:bookmarkStart w:id="28" w:name="conclusion"/>
    <w:p>
      <w:pPr>
        <w:pStyle w:val="Heading2"/>
      </w:pPr>
      <w:r>
        <w:t xml:space="preserve">6. Conclusion</w:t>
      </w:r>
    </w:p>
    <w:p>
      <w:pPr>
        <w:pStyle w:val="FirstParagraph"/>
      </w:pPr>
      <w:r>
        <w:t xml:space="preserve">In conclusion, the Curriculum Developer in Canada Vancouver occupies a pivotal position at the intersection of tradition and innovation. They are no longer passive transmitters of provincial standards but active creators of meaningful, inclusive, and technologically advanced learning experiences. By embracing cultural responsiveness and leveraging technology, these professionals ensure that students in one of Canada’s most dynamic cities are prepared for the complexities of the 21st century.</w:t>
      </w:r>
    </w:p>
    <w:p>
      <w:pPr>
        <w:pStyle w:val="BodyText"/>
      </w:pPr>
      <w:r>
        <w:t xml:space="preserve">As we move forward, it is essential that educational institutions continue to invest in the professional growth of Curriculum Developers. Their work is fundamental to achieving equity and excellence in education within Canada Vancouver and beyond. The future of education depends on our ability to empower these developers with the resources, authority, and support they need to shape a more inclusive digital future.</w:t>
      </w:r>
    </w:p>
    <w:bookmarkEnd w:id="28"/>
    <w:bookmarkStart w:id="29" w:name="references"/>
    <w:p>
      <w:pPr>
        <w:pStyle w:val="Heading2"/>
      </w:pPr>
      <w:r>
        <w:t xml:space="preserve">References</w:t>
      </w:r>
    </w:p>
    <w:p>
      <w:pPr>
        <w:pStyle w:val="FirstParagraph"/>
      </w:pPr>
      <w:r>
        <w:t xml:space="preserve">British Columbia Ministry of Education. (2019).</w:t>
      </w:r>
      <w:r>
        <w:t xml:space="preserve"> </w:t>
      </w:r>
      <w:r>
        <w:rPr>
          <w:iCs/>
          <w:i/>
        </w:rPr>
        <w:t xml:space="preserve">Digital Learning Strategy: 2019-2034.</w:t>
      </w:r>
    </w:p>
    <w:p>
      <w:pPr>
        <w:pStyle w:val="BodyText"/>
      </w:pPr>
      <w:r>
        <w:t xml:space="preserve">Garrison, D. R., &amp; Vaughan, N. D. (2018).</w:t>
      </w:r>
      <w:r>
        <w:t xml:space="preserve"> </w:t>
      </w:r>
      <w:r>
        <w:rPr>
          <w:iCs/>
          <w:i/>
        </w:rPr>
        <w:t xml:space="preserve">Blended Learning in Higher Education: Framework, Principles, and Guidelines.</w:t>
      </w:r>
    </w:p>
    <w:p>
      <w:pPr>
        <w:pStyle w:val="BodyText"/>
      </w:pPr>
      <w:r>
        <w:t xml:space="preserve">Fryberg, S. A., et al. (2020). "Cultural Responsiveness in Curriculum Design."</w:t>
      </w:r>
      <w:r>
        <w:t xml:space="preserve"> </w:t>
      </w:r>
      <w:r>
        <w:rPr>
          <w:iCs/>
          <w:i/>
        </w:rPr>
        <w:t xml:space="preserve">Journal of Educational Psychology</w:t>
      </w:r>
      <w:r>
        <w:t xml:space="preserve">.</w:t>
      </w:r>
    </w:p>
    <w:p>
      <w:pPr>
        <w:pStyle w:val="BodyText"/>
      </w:pPr>
      <w:r>
        <w:t xml:space="preserve">Vancouver School Board. (2021).</w:t>
      </w:r>
      <w:r>
        <w:t xml:space="preserve"> </w:t>
      </w:r>
      <w:r>
        <w:rPr>
          <w:iCs/>
          <w:i/>
        </w:rPr>
        <w:t xml:space="preserve">Inclusive Education Plan.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Canada Vancouver: Bridging Pedagogical Theory and Technological Innovation</dc:title>
  <dc:creator/>
  <dc:language>en</dc:language>
  <cp:keywords/>
  <dcterms:created xsi:type="dcterms:W3CDTF">2026-07-29T07:52:00Z</dcterms:created>
  <dcterms:modified xsi:type="dcterms:W3CDTF">2026-07-29T07:52:00Z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