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Colombia</w:t>
      </w:r>
      <w:r>
        <w:t xml:space="preserve"> </w:t>
      </w:r>
      <w:r>
        <w:t xml:space="preserve">Bogotá:</w:t>
      </w:r>
      <w:r>
        <w:t xml:space="preserve"> </w:t>
      </w:r>
      <w:r>
        <w:t xml:space="preserve">Navigating</w:t>
      </w:r>
      <w:r>
        <w:t xml:space="preserve"> </w:t>
      </w:r>
      <w:r>
        <w:t xml:space="preserve">Educational</w:t>
      </w:r>
      <w:r>
        <w:t xml:space="preserve"> </w:t>
      </w:r>
      <w:r>
        <w:t xml:space="preserve">Reform</w:t>
      </w:r>
      <w:r>
        <w:t xml:space="preserve"> </w:t>
      </w:r>
      <w:r>
        <w:t xml:space="preserve">and</w:t>
      </w:r>
      <w:r>
        <w:t xml:space="preserve"> </w:t>
      </w:r>
      <w:r>
        <w:t xml:space="preserve">Local</w:t>
      </w:r>
      <w:r>
        <w:t xml:space="preserve"> </w:t>
      </w:r>
      <w:r>
        <w:t xml:space="preserve">Context</w:t>
      </w:r>
    </w:p>
    <w:bookmarkStart w:id="25" w:name="Xaa5e0e13c021cd5d69d207bee57c2aba3f32290"/>
    <w:p>
      <w:pPr>
        <w:pStyle w:val="Heading1"/>
      </w:pPr>
      <w:r>
        <w:t xml:space="preserve">The Strategic Role of the Curriculum Developer in Colombia Bogotá</w:t>
      </w:r>
    </w:p>
    <w:p>
      <w:pPr>
        <w:pStyle w:val="FirstParagraph"/>
      </w:pPr>
      <w:r>
        <w:t xml:space="preserve">Prepared for the International Symposium on Educational Innovation</w:t>
      </w:r>
      <w:r>
        <w:br/>
      </w:r>
      <w:r>
        <w:t xml:space="preserve">Bogotá, Colombia | October 2023</w:t>
      </w:r>
    </w:p>
    <w:p>
      <w:pPr>
        <w:pStyle w:val="BodyText"/>
      </w:pPr>
      <w:r>
        <w:rPr>
          <w:iCs/>
          <w:i/>
          <w:bCs/>
          <w:b/>
        </w:rPr>
        <w:t xml:space="preserve">Abstract:</w:t>
      </w:r>
      <w:r>
        <w:t xml:space="preserve"> </w:t>
      </w:r>
      <w:r>
        <w:t xml:space="preserve">This paper examines the critical and evolving role of the</w:t>
      </w:r>
      <w:r>
        <w:t xml:space="preserve"> </w:t>
      </w:r>
      <w:r>
        <w:rPr>
          <w:bCs/>
          <w:b/>
        </w:rPr>
        <w:t xml:space="preserve">Curriculum Developer</w:t>
      </w:r>
      <w:r>
        <w:t xml:space="preserve"> </w:t>
      </w:r>
      <w:r>
        <w:t xml:space="preserve">within the specific socio-educational landscape of</w:t>
      </w:r>
      <w:r>
        <w:t xml:space="preserve"> </w:t>
      </w:r>
      <w:r>
        <w:rPr>
          <w:bCs/>
          <w:b/>
        </w:rPr>
        <w:t xml:space="preserve">Colombia Bogotá</w:t>
      </w:r>
      <w:r>
        <w:t xml:space="preserve">. As Colombia undergoes significant pedagogical reforms aimed at enhancing equity, quality, and technological integration in education, the profile of curriculum design professionals has shifted from mere content adapters to strategic architects of learning experiences. This document explores the competencies required by a</w:t>
      </w:r>
      <w:r>
        <w:t xml:space="preserve"> </w:t>
      </w:r>
      <w:r>
        <w:rPr>
          <w:bCs/>
          <w:b/>
        </w:rPr>
        <w:t xml:space="preserve">Curriculum Developer</w:t>
      </w:r>
      <w:r>
        <w:t xml:space="preserve"> </w:t>
      </w:r>
      <w:r>
        <w:t xml:space="preserve">operating in</w:t>
      </w:r>
      <w:r>
        <w:t xml:space="preserve"> </w:t>
      </w:r>
      <w:r>
        <w:rPr>
          <w:bCs/>
          <w:b/>
        </w:rPr>
        <w:t xml:space="preserve">Colombia Bogotá</w:t>
      </w:r>
      <w:r>
        <w:t xml:space="preserve">, analyzing the intersection between national policies such as "Colombia Learning" and local municipal realities. It argues that effective curriculum development in this region requires a deep contextual understanding of urban diversity, digital inclusion challenges, and the mandate for socio-emotional learning. The paper concludes with recommendations for professionalizing curriculum design roles to better serve the educational needs of Bogotá’s population.</w:t>
      </w:r>
    </w:p>
    <w:bookmarkStart w:id="20" w:name="Xfec013607506e12589e574bcd70ab272843e5c5"/>
    <w:p>
      <w:pPr>
        <w:pStyle w:val="Heading2"/>
      </w:pPr>
      <w:r>
        <w:t xml:space="preserve">1. Introduction: The Educational Landscape of Colombia Bogotá</w:t>
      </w:r>
    </w:p>
    <w:p>
      <w:pPr>
        <w:pStyle w:val="FirstParagraph"/>
      </w:pPr>
      <w:r>
        <w:t xml:space="preserve">In recent years, the educational sector in</w:t>
      </w:r>
      <w:r>
        <w:t xml:space="preserve"> </w:t>
      </w:r>
      <w:r>
        <w:rPr>
          <w:bCs/>
          <w:b/>
        </w:rPr>
        <w:t xml:space="preserve">Colombia Bogotá</w:t>
      </w:r>
      <w:r>
        <w:t xml:space="preserve"> </w:t>
      </w:r>
      <w:r>
        <w:t xml:space="preserve">has faced unprecedented challenges and opportunities. As one of the most populous metropolitan areas in Latin America,</w:t>
      </w:r>
      <w:r>
        <w:t xml:space="preserve"> </w:t>
      </w:r>
      <w:r>
        <w:rPr>
          <w:bCs/>
          <w:b/>
        </w:rPr>
        <w:t xml:space="preserve">Bogotá</w:t>
      </w:r>
      <w:r>
        <w:t xml:space="preserve"> </w:t>
      </w:r>
      <w:r>
        <w:t xml:space="preserve">serves as a microcosm of the broader national context, exhibiting stark contrasts between high-performing private institutions and under-resourced public schools in marginalized peripheries. Within this complex ecosystem, the figure of the</w:t>
      </w:r>
      <w:r>
        <w:t xml:space="preserve"> </w:t>
      </w:r>
      <w:r>
        <w:rPr>
          <w:bCs/>
          <w:b/>
        </w:rPr>
        <w:t xml:space="preserve">Curriculum Developer</w:t>
      </w:r>
      <w:r>
        <w:t xml:space="preserve"> </w:t>
      </w:r>
      <w:r>
        <w:t xml:space="preserve">has emerged as a pivotal agent of change. Unlike traditional instructional designers who may focus solely on material production, a modern</w:t>
      </w:r>
      <w:r>
        <w:t xml:space="preserve"> </w:t>
      </w:r>
      <w:r>
        <w:rPr>
          <w:bCs/>
          <w:b/>
        </w:rPr>
        <w:t xml:space="preserve">Curriculum Developer</w:t>
      </w:r>
      <w:r>
        <w:t xml:space="preserve"> </w:t>
      </w:r>
      <w:r>
        <w:t xml:space="preserve">in Colombia must navigate a regulatory framework defined by the Ministry of National Education (MEN) while simultaneously addressing the hyper-local needs of students in</w:t>
      </w:r>
      <w:r>
        <w:t xml:space="preserve"> </w:t>
      </w:r>
      <w:r>
        <w:rPr>
          <w:bCs/>
          <w:b/>
        </w:rPr>
        <w:t xml:space="preserve">Bogotá Bogotá</w:t>
      </w:r>
      <w:r>
        <w:t xml:space="preserve">.</w:t>
      </w:r>
      <w:r>
        <w:t xml:space="preserve"> </w:t>
      </w:r>
      <w:r>
        <w:t xml:space="preserve">The city has been at the forefront of implementing national reforms, particularly regarding competency-based education and digital connectivity. However, the implementation gap remains a significant hurdle. This paper posits that bridging this gap requires specialized professionals who understand not just pedagogy, but also the sociological dynamics of</w:t>
      </w:r>
      <w:r>
        <w:t xml:space="preserve"> </w:t>
      </w:r>
      <w:r>
        <w:rPr>
          <w:bCs/>
          <w:b/>
        </w:rPr>
        <w:t xml:space="preserve">Colombia Bogotá</w:t>
      </w:r>
      <w:r>
        <w:t xml:space="preserve">. The</w:t>
      </w:r>
      <w:r>
        <w:t xml:space="preserve"> </w:t>
      </w:r>
      <w:r>
        <w:rPr>
          <w:bCs/>
          <w:b/>
        </w:rPr>
        <w:t xml:space="preserve">Curriculum Developer</w:t>
      </w:r>
      <w:r>
        <w:t xml:space="preserve"> </w:t>
      </w:r>
      <w:r>
        <w:t xml:space="preserve">is no longer just an academic; they are a cultural mediator and a policy implementer who translates national standards into meaningful classroom practices.</w:t>
      </w:r>
    </w:p>
    <w:bookmarkEnd w:id="20"/>
    <w:bookmarkStart w:id="21" w:name="Xb5fd7c8c9b1c9977fecac5c2379d3a8ed2dce7b"/>
    <w:p>
      <w:pPr>
        <w:pStyle w:val="Heading2"/>
      </w:pPr>
      <w:r>
        <w:t xml:space="preserve">2. Defining the Modern Curriculum Developer in the Colombian Context</w:t>
      </w:r>
    </w:p>
    <w:p>
      <w:pPr>
        <w:pStyle w:val="FirstParagraph"/>
      </w:pPr>
      <w:r>
        <w:t xml:space="preserve">To understand the necessity of this role, one must first define its scope within</w:t>
      </w:r>
      <w:r>
        <w:t xml:space="preserve"> </w:t>
      </w:r>
      <w:r>
        <w:rPr>
          <w:bCs/>
          <w:b/>
        </w:rPr>
        <w:t xml:space="preserve">Colombia Bogotá</w:t>
      </w:r>
      <w:r>
        <w:t xml:space="preserve">. The</w:t>
      </w:r>
      <w:r>
        <w:t xml:space="preserve"> </w:t>
      </w:r>
      <w:r>
        <w:rPr>
          <w:bCs/>
          <w:b/>
        </w:rPr>
        <w:t xml:space="preserve">Curriculum Developer</w:t>
      </w:r>
      <w:r>
        <w:t xml:space="preserve"> </w:t>
      </w:r>
      <w:r>
        <w:t xml:space="preserve">is responsible for designing, evaluating, and updating educational programs that align with national guidelines while remaining responsive to local realities. In the context of</w:t>
      </w:r>
      <w:r>
        <w:t xml:space="preserve"> </w:t>
      </w:r>
      <w:r>
        <w:rPr>
          <w:bCs/>
          <w:b/>
        </w:rPr>
        <w:t xml:space="preserve">Bogotá</w:t>
      </w:r>
      <w:r>
        <w:t xml:space="preserve">, this involves a rigorous analysis of the "Derechos Básicos de Aprendizaje" (Basic Learning Rights), which are legally mandated standards that ensure all students achieve certain competencies regardless of their school type.</w:t>
      </w:r>
      <w:r>
        <w:t xml:space="preserve"> </w:t>
      </w:r>
      <w:r>
        <w:t xml:space="preserve">A key distinction for a</w:t>
      </w:r>
      <w:r>
        <w:t xml:space="preserve"> </w:t>
      </w:r>
      <w:r>
        <w:rPr>
          <w:bCs/>
          <w:b/>
        </w:rPr>
        <w:t xml:space="preserve">Curriculum Developer</w:t>
      </w:r>
      <w:r>
        <w:t xml:space="preserve"> </w:t>
      </w:r>
      <w:r>
        <w:t xml:space="preserve">in this region is the integration of socio-emotional learning and peace education. Given Colombia’s history, the curriculum must address trauma, conflict resolution, and civic culture. Therefore, the</w:t>
      </w:r>
      <w:r>
        <w:t xml:space="preserve"> </w:t>
      </w:r>
      <w:r>
        <w:rPr>
          <w:bCs/>
          <w:b/>
        </w:rPr>
        <w:t xml:space="preserve">Curriculum Developer</w:t>
      </w:r>
      <w:r>
        <w:t xml:space="preserve"> </w:t>
      </w:r>
      <w:r>
        <w:t xml:space="preserve">acts as a guardian of holistic student development. They must ensure that textbooks and digital resources reflect the diversity of</w:t>
      </w:r>
      <w:r>
        <w:t xml:space="preserve"> </w:t>
      </w:r>
      <w:r>
        <w:rPr>
          <w:bCs/>
          <w:b/>
        </w:rPr>
        <w:t xml:space="preserve">Bogotá</w:t>
      </w:r>
      <w:r>
        <w:t xml:space="preserve">, incorporating local history, art, and social issues that resonate with students from different socioeconomic backgrounds. This contextualization is crucial for maintaining student engagement and ensuring relevance in a rapidly changing urban environment.</w:t>
      </w:r>
      <w:r>
        <w:t xml:space="preserve"> </w:t>
      </w:r>
      <w:r>
        <w:t xml:space="preserve">Furthermore, the</w:t>
      </w:r>
      <w:r>
        <w:t xml:space="preserve"> </w:t>
      </w:r>
      <w:r>
        <w:rPr>
          <w:bCs/>
          <w:b/>
        </w:rPr>
        <w:t xml:space="preserve">Curriculum Developer</w:t>
      </w:r>
      <w:r>
        <w:t xml:space="preserve"> </w:t>
      </w:r>
      <w:r>
        <w:t xml:space="preserve">must possess strong data literacy skills. In</w:t>
      </w:r>
      <w:r>
        <w:t xml:space="preserve"> </w:t>
      </w:r>
      <w:r>
        <w:rPr>
          <w:bCs/>
          <w:b/>
        </w:rPr>
        <w:t xml:space="preserve">Bogotá Bogotá</w:t>
      </w:r>
      <w:r>
        <w:t xml:space="preserve">, educational authorities rely heavily on large-scale assessments like Saber 11 to measure school quality. The</w:t>
      </w:r>
      <w:r>
        <w:t xml:space="preserve"> </w:t>
      </w:r>
      <w:r>
        <w:rPr>
          <w:bCs/>
          <w:b/>
        </w:rPr>
        <w:t xml:space="preserve">Curriculum Developer</w:t>
      </w:r>
      <w:r>
        <w:t xml:space="preserve"> </w:t>
      </w:r>
      <w:r>
        <w:t xml:space="preserve">interprets this data to identify gaps in student learning and adjusts curricular frameworks accordingly. This evidence-based approach ensures that curriculum design is not a theoretical exercise but a dynamic response to measurable outcomes.</w:t>
      </w:r>
    </w:p>
    <w:bookmarkEnd w:id="21"/>
    <w:bookmarkStart w:id="22" w:name="X93a81407ec200636fe656d1f6131660d7d7a8df"/>
    <w:p>
      <w:pPr>
        <w:pStyle w:val="Heading2"/>
      </w:pPr>
      <w:r>
        <w:t xml:space="preserve">3. Key Challenges Facing Curriculum Development in Colombia Bogotá</w:t>
      </w:r>
    </w:p>
    <w:p>
      <w:pPr>
        <w:pStyle w:val="FirstParagraph"/>
      </w:pPr>
      <w:r>
        <w:t xml:space="preserve">The work of the</w:t>
      </w:r>
      <w:r>
        <w:t xml:space="preserve"> </w:t>
      </w:r>
      <w:r>
        <w:rPr>
          <w:bCs/>
          <w:b/>
        </w:rPr>
        <w:t xml:space="preserve">Curriculum Developer</w:t>
      </w:r>
      <w:r>
        <w:t xml:space="preserve"> </w:t>
      </w:r>
      <w:r>
        <w:t xml:space="preserve">in</w:t>
      </w:r>
      <w:r>
        <w:t xml:space="preserve"> </w:t>
      </w:r>
      <w:r>
        <w:rPr>
          <w:bCs/>
          <w:b/>
        </w:rPr>
        <w:t xml:space="preserve">Bogotá</w:t>
      </w:r>
      <w:r>
        <w:t xml:space="preserve"> </w:t>
      </w:r>
      <w:r>
        <w:t xml:space="preserve">is fraught with structural and pedagogical challenges. The first major challenge is digital inequality. While the "Colombia Aprende" initiative has sought to bridge the digital divide, disparities in internet access and device availability between schools in northern affluent districts like Usaquén and southern districts like Ciudad Bolívar remain stark. The</w:t>
      </w:r>
      <w:r>
        <w:t xml:space="preserve"> </w:t>
      </w:r>
      <w:r>
        <w:rPr>
          <w:bCs/>
          <w:b/>
        </w:rPr>
        <w:t xml:space="preserve">Curriculum Developer</w:t>
      </w:r>
      <w:r>
        <w:t xml:space="preserve"> </w:t>
      </w:r>
      <w:r>
        <w:t xml:space="preserve">must design flexible curricula that can function effectively both online and offline, ensuring equity in access to knowledge. This requires creating modular content that can be accessed via low-bandwidth platforms or printed materials, a task that demands technical proficiency and pedagogical creativity from the</w:t>
      </w:r>
      <w:r>
        <w:t xml:space="preserve"> </w:t>
      </w:r>
      <w:r>
        <w:rPr>
          <w:bCs/>
          <w:b/>
        </w:rPr>
        <w:t xml:space="preserve">Curriculum Developer</w:t>
      </w:r>
      <w:r>
        <w:t xml:space="preserve">.</w:t>
      </w:r>
      <w:r>
        <w:t xml:space="preserve"> </w:t>
      </w:r>
      <w:r>
        <w:t xml:space="preserve">Secondly, teacher professional development is a critical bottleneck. A well-designed curriculum is ineffective if teachers are not equipped to implement it. In</w:t>
      </w:r>
      <w:r>
        <w:t xml:space="preserve"> </w:t>
      </w:r>
      <w:r>
        <w:rPr>
          <w:bCs/>
          <w:b/>
        </w:rPr>
        <w:t xml:space="preserve">Colombia Bogotá</w:t>
      </w:r>
      <w:r>
        <w:t xml:space="preserve">, the</w:t>
      </w:r>
      <w:r>
        <w:t xml:space="preserve"> </w:t>
      </w:r>
      <w:r>
        <w:rPr>
          <w:bCs/>
          <w:b/>
        </w:rPr>
        <w:t xml:space="preserve">Curriculum Developer</w:t>
      </w:r>
      <w:r>
        <w:t xml:space="preserve"> </w:t>
      </w:r>
      <w:r>
        <w:t xml:space="preserve">often collaborates with school directors and municipal educational coordinators to provide training support. This role extends beyond document creation to include mentorship and continuous support systems for educators. The</w:t>
      </w:r>
      <w:r>
        <w:t xml:space="preserve"> </w:t>
      </w:r>
      <w:r>
        <w:rPr>
          <w:bCs/>
          <w:b/>
        </w:rPr>
        <w:t xml:space="preserve">Curriculum Developer</w:t>
      </w:r>
      <w:r>
        <w:t xml:space="preserve"> </w:t>
      </w:r>
      <w:r>
        <w:t xml:space="preserve">must create resources that are user-friendly, culturally relevant, and pedagogically sound, reducing the cognitive load on teachers who are often overwhelmed by administrative duties.</w:t>
      </w:r>
      <w:r>
        <w:t xml:space="preserve"> </w:t>
      </w:r>
      <w:r>
        <w:t xml:space="preserve">Another significant challenge is the diversity of student populations in</w:t>
      </w:r>
      <w:r>
        <w:t xml:space="preserve"> </w:t>
      </w:r>
      <w:r>
        <w:rPr>
          <w:bCs/>
          <w:b/>
        </w:rPr>
        <w:t xml:space="preserve">Bogotá Bogotá</w:t>
      </w:r>
      <w:r>
        <w:t xml:space="preserve">. The city hosts migrants from various regions of Colombia as well as international refugees. A one-size-fits-all approach fails in this context. The</w:t>
      </w:r>
      <w:r>
        <w:t xml:space="preserve"> </w:t>
      </w:r>
      <w:r>
        <w:rPr>
          <w:bCs/>
          <w:b/>
        </w:rPr>
        <w:t xml:space="preserve">Curriculum Developer</w:t>
      </w:r>
      <w:r>
        <w:t xml:space="preserve"> </w:t>
      </w:r>
      <w:r>
        <w:t xml:space="preserve">must advocate for inclusive design principles, ensuring that curricula accommodate students with disabilities, those learning Spanish as a second language (in the case of Venezuelan migrants), and those from indigenous or Afro-Colombian backgrounds who may be integrated into urban schools in</w:t>
      </w:r>
      <w:r>
        <w:t xml:space="preserve"> </w:t>
      </w:r>
      <w:r>
        <w:rPr>
          <w:bCs/>
          <w:b/>
        </w:rPr>
        <w:t xml:space="preserve">Bogotá</w:t>
      </w:r>
      <w:r>
        <w:t xml:space="preserve">.</w:t>
      </w:r>
    </w:p>
    <w:bookmarkEnd w:id="22"/>
    <w:bookmarkStart w:id="23" w:name="X74584e72a0e9bd8bde49c305023838e98cf9a70"/>
    <w:p>
      <w:pPr>
        <w:pStyle w:val="Heading2"/>
      </w:pPr>
      <w:r>
        <w:t xml:space="preserve">4. Strategic Recommendations for Enhancing Curriculum Development</w:t>
      </w:r>
    </w:p>
    <w:p>
      <w:pPr>
        <w:pStyle w:val="FirstParagraph"/>
      </w:pPr>
      <w:r>
        <w:t xml:space="preserve">To strengthen the role of the</w:t>
      </w:r>
      <w:r>
        <w:t xml:space="preserve"> </w:t>
      </w:r>
      <w:r>
        <w:rPr>
          <w:bCs/>
          <w:b/>
        </w:rPr>
        <w:t xml:space="preserve">Curriculum Developer</w:t>
      </w:r>
      <w:r>
        <w:t xml:space="preserve"> </w:t>
      </w:r>
      <w:r>
        <w:t xml:space="preserve">in</w:t>
      </w:r>
      <w:r>
        <w:t xml:space="preserve"> </w:t>
      </w:r>
      <w:r>
        <w:rPr>
          <w:bCs/>
          <w:b/>
        </w:rPr>
        <w:t xml:space="preserve">Colombia Bogotá</w:t>
      </w:r>
      <w:r>
        <w:t xml:space="preserve">, several strategic actions are recommended. First, there should be an investment in formal specialization programs for curriculum design within local universities such as Universidad de los Andes or Universidad Nacional de Colombia. These programs should focus on the intersection of educational policy, data analysis, and cultural responsiveness specific to</w:t>
      </w:r>
      <w:r>
        <w:t xml:space="preserve"> </w:t>
      </w:r>
      <w:r>
        <w:rPr>
          <w:bCs/>
          <w:b/>
        </w:rPr>
        <w:t xml:space="preserve">Bogotá</w:t>
      </w:r>
      <w:r>
        <w:t xml:space="preserve">.</w:t>
      </w:r>
      <w:r>
        <w:t xml:space="preserve"> </w:t>
      </w:r>
      <w:r>
        <w:t xml:space="preserve">Secondly, municipal authorities in</w:t>
      </w:r>
      <w:r>
        <w:t xml:space="preserve"> </w:t>
      </w:r>
      <w:r>
        <w:rPr>
          <w:bCs/>
          <w:b/>
        </w:rPr>
        <w:t xml:space="preserve">Bogotá</w:t>
      </w:r>
      <w:r>
        <w:t xml:space="preserve"> </w:t>
      </w:r>
      <w:r>
        <w:t xml:space="preserve">should establish collaborative networks for</w:t>
      </w:r>
      <w:r>
        <w:t xml:space="preserve"> </w:t>
      </w:r>
      <w:r>
        <w:rPr>
          <w:bCs/>
          <w:b/>
        </w:rPr>
        <w:t xml:space="preserve">Curriculum Developers</w:t>
      </w:r>
      <w:r>
        <w:t xml:space="preserve">. Sharing best practices across different localities can help disseminate successful strategies for addressing inequality. For instance, a curriculum model that successfully integrates technology in a rural district of Cundinamarca might be adapted by a</w:t>
      </w:r>
      <w:r>
        <w:t xml:space="preserve"> </w:t>
      </w:r>
      <w:r>
        <w:rPr>
          <w:bCs/>
          <w:b/>
        </w:rPr>
        <w:t xml:space="preserve">Curriculum Developer</w:t>
      </w:r>
      <w:r>
        <w:t xml:space="preserve"> </w:t>
      </w:r>
      <w:r>
        <w:t xml:space="preserve">working in the peri-urban areas of</w:t>
      </w:r>
      <w:r>
        <w:t xml:space="preserve"> </w:t>
      </w:r>
      <w:r>
        <w:rPr>
          <w:bCs/>
          <w:b/>
        </w:rPr>
        <w:t xml:space="preserve">Bogotá</w:t>
      </w:r>
      <w:r>
        <w:t xml:space="preserve">.</w:t>
      </w:r>
      <w:r>
        <w:t xml:space="preserve"> </w:t>
      </w:r>
      <w:r>
        <w:t xml:space="preserve">Finally, there must be stronger links between the private and public sectors. The private education sector in</w:t>
      </w:r>
      <w:r>
        <w:t xml:space="preserve"> </w:t>
      </w:r>
      <w:r>
        <w:rPr>
          <w:bCs/>
          <w:b/>
        </w:rPr>
        <w:t xml:space="preserve">Bogotá</w:t>
      </w:r>
      <w:r>
        <w:t xml:space="preserve"> </w:t>
      </w:r>
      <w:r>
        <w:t xml:space="preserve">often drives innovation in curriculum design. By creating partnerships, public school systems can access innovative materials developed by experts while providing these experts with exposure to the challenges faced by vulnerable populations. This cross-pollination ensures that the work of every</w:t>
      </w:r>
      <w:r>
        <w:t xml:space="preserve"> </w:t>
      </w:r>
      <w:r>
        <w:rPr>
          <w:bCs/>
          <w:b/>
        </w:rPr>
        <w:t xml:space="preserve">Curriculum Developer</w:t>
      </w:r>
      <w:r>
        <w:t xml:space="preserve"> </w:t>
      </w:r>
      <w:r>
        <w:t xml:space="preserve">is grounded in both excellence and equity.</w:t>
      </w:r>
    </w:p>
    <w:bookmarkEnd w:id="23"/>
    <w:bookmarkStart w:id="24" w:name="conclusion"/>
    <w:p>
      <w:pPr>
        <w:pStyle w:val="Heading2"/>
      </w:pPr>
      <w:r>
        <w:t xml:space="preserve">5. Conclusion</w:t>
      </w:r>
    </w:p>
    <w:p>
      <w:pPr>
        <w:pStyle w:val="FirstParagraph"/>
      </w:pPr>
      <w:r>
        <w:t xml:space="preserve">In conclusion, the</w:t>
      </w:r>
      <w:r>
        <w:t xml:space="preserve"> </w:t>
      </w:r>
      <w:r>
        <w:rPr>
          <w:bCs/>
          <w:b/>
        </w:rPr>
        <w:t xml:space="preserve">Curriculum Developer</w:t>
      </w:r>
      <w:r>
        <w:t xml:space="preserve"> </w:t>
      </w:r>
      <w:r>
        <w:t xml:space="preserve">plays an indispensable role in shaping the future of education in</w:t>
      </w:r>
      <w:r>
        <w:t xml:space="preserve"> </w:t>
      </w:r>
      <w:r>
        <w:rPr>
          <w:bCs/>
          <w:b/>
        </w:rPr>
        <w:t xml:space="preserve">Bogotá Bogotá</w:t>
      </w:r>
      <w:r>
        <w:t xml:space="preserve">. As a mediator between national policy and local reality, this professional ensures that educational programs are not only compliant but also relevant, inclusive, and effective. The unique challenges of</w:t>
      </w:r>
      <w:r>
        <w:t xml:space="preserve"> </w:t>
      </w:r>
      <w:r>
        <w:rPr>
          <w:bCs/>
          <w:b/>
        </w:rPr>
        <w:t xml:space="preserve">Bogotá</w:t>
      </w:r>
      <w:r>
        <w:t xml:space="preserve">—ranging from digital divides to social diversity—require curriculum designers who are adaptable, culturally sensitive, and data-driven. By investing in the professionalization of this role and fostering collaborative ecosystems,</w:t>
      </w:r>
      <w:r>
        <w:t xml:space="preserve"> </w:t>
      </w:r>
      <w:r>
        <w:rPr>
          <w:bCs/>
          <w:b/>
        </w:rPr>
        <w:t xml:space="preserve">Colombia Bogotá</w:t>
      </w:r>
      <w:r>
        <w:t xml:space="preserve"> </w:t>
      </w:r>
      <w:r>
        <w:t xml:space="preserve">can enhance its educational quality and ensure that all students have access to a transformative learning experience. The future of education in the capital depends on empowering these developers to create curricula that reflect the potential and diversity of Colombian youth.</w:t>
      </w:r>
    </w:p>
    <w:p>
      <w:pPr>
        <w:pStyle w:val="BodyText"/>
      </w:pPr>
      <w:r>
        <w:t xml:space="preserve">© 2023 Educational Research Institute for Bogotá |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Colombia Bogotá: Navigating Educational Reform and Local Context</dc:title>
  <dc:creator/>
  <dc:language>en</dc:language>
  <cp:keywords/>
  <dcterms:created xsi:type="dcterms:W3CDTF">2026-07-29T17:58:48Z</dcterms:created>
  <dcterms:modified xsi:type="dcterms:W3CDTF">2026-07-29T17:58:48Z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