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Colombia</w:t>
      </w:r>
      <w:r>
        <w:t xml:space="preserve"> </w:t>
      </w:r>
      <w:r>
        <w:t xml:space="preserve">Medellín:</w:t>
      </w:r>
      <w:r>
        <w:t xml:space="preserve"> </w:t>
      </w:r>
      <w:r>
        <w:t xml:space="preserve">Bridging</w:t>
      </w:r>
      <w:r>
        <w:t xml:space="preserve"> </w:t>
      </w:r>
      <w:r>
        <w:t xml:space="preserve">Educational</w:t>
      </w:r>
      <w:r>
        <w:t xml:space="preserve"> </w:t>
      </w:r>
      <w:r>
        <w:t xml:space="preserve">Theory</w:t>
      </w:r>
      <w:r>
        <w:t xml:space="preserve"> </w:t>
      </w:r>
      <w:r>
        <w:t xml:space="preserve">and</w:t>
      </w:r>
      <w:r>
        <w:t xml:space="preserve"> </w:t>
      </w:r>
      <w:r>
        <w:t xml:space="preserve">Local</w:t>
      </w:r>
      <w:r>
        <w:t xml:space="preserve"> </w:t>
      </w:r>
      <w:r>
        <w:t xml:space="preserve">Realities</w:t>
      </w:r>
    </w:p>
    <w:p>
      <w:pPr>
        <w:pStyle w:val="FirstParagraph"/>
      </w:pPr>
      <w:r>
        <w:t xml:space="preserve">```html</w:t>
      </w:r>
    </w:p>
    <w:bookmarkStart w:id="20" w:name="X0f049d5c3b799dbe5c5f0e59dc1b75de3e0e0b2"/>
    <w:p>
      <w:pPr>
        <w:pStyle w:val="Heading1"/>
      </w:pPr>
      <w:r>
        <w:t xml:space="preserve">The Strategic Role of the Curriculum Developer in Colombia Medellín</w:t>
      </w:r>
    </w:p>
    <w:p>
      <w:pPr>
        <w:pStyle w:val="FirstParagraph"/>
      </w:pPr>
      <w:r>
        <w:rPr>
          <w:bCs/>
          <w:b/>
        </w:rPr>
        <w:t xml:space="preserve">A Framework for Contextualized Pedagogical Innovation in Urban Educational Ecosystems</w:t>
      </w:r>
    </w:p>
    <w:p>
      <w:pPr>
        <w:pStyle w:val="BodyText"/>
      </w:pPr>
      <w:r>
        <w:br/>
      </w:r>
    </w:p>
    <w:bookmarkEnd w:id="20"/>
    <w:bookmarkStart w:id="21" w:name="abstract"/>
    <w:p>
      <w:pPr>
        <w:pStyle w:val="Heading2"/>
      </w:pPr>
      <w:r>
        <w:t xml:space="preserve">Abstract</w:t>
      </w:r>
    </w:p>
    <w:p>
      <w:pPr>
        <w:pStyle w:val="FirstParagraph"/>
      </w:pPr>
      <w:r>
        <w:t xml:space="preserve">This paper explores the multifaceted role of the Curriculum Developer within the rapidly evolving educational landscape of Colombia Medellín. As Medellín transitions from a post-conflict urban narrative to a global hub for innovation and technology, its educational system faces unprecedented challenges and opportunities. The curriculum developer is positioned not merely as an academic designer but as a critical strategic agent who synthesizes national mandates from the Ministry of National Education with hyper-local community needs. This study analyzes the competencies required for effective curriculum development in this specific context, emphasizing cultural responsiveness, digital integration, and social cohesion. By examining case studies from Medellín’s public and private schools, this document argues that a nuanced approach to curriculum design is essential for fostering equity and preparing students for a globalized economy while preserving local identity.</w:t>
      </w:r>
    </w:p>
    <w:bookmarkEnd w:id="21"/>
    <w:bookmarkStart w:id="22" w:name="introduction"/>
    <w:p>
      <w:pPr>
        <w:pStyle w:val="Heading2"/>
      </w:pPr>
      <w:r>
        <w:t xml:space="preserve">1. Introduction</w:t>
      </w:r>
    </w:p>
    <w:p>
      <w:pPr>
        <w:pStyle w:val="FirstParagraph"/>
      </w:pPr>
      <w:r>
        <w:t xml:space="preserve">The educational ecosystem in Colombia Medellín has undergone significant transformation over the last two decades. Once characterized by violence and exclusion, the city has become a model for urban social transformation, largely driven by investments in public infrastructure and education. However, this rapid modernization necessitates a rigorous re-evaluation of educational frameworks. Central to this process is the professional role of the Curriculum Developer.</w:t>
      </w:r>
    </w:p>
    <w:p>
      <w:pPr>
        <w:pStyle w:val="BodyText"/>
      </w:pPr>
      <w:r>
        <w:t xml:space="preserve">In Colombia Medellín, curriculum development is no longer a linear process of translating national standards into classroom activities. It has become a dynamic practice that requires navigating complex socio-economic disparities, diverse cultural backgrounds, and technological integration gaps. The Curriculum Developer in this context serves as the bridge between the macro-level policies established by Bogotá and the micro-level realities of neighborhoods ranging from Comuna 13 to El Poblado.</w:t>
      </w:r>
    </w:p>
    <w:p>
      <w:pPr>
        <w:pStyle w:val="BodyText"/>
      </w:pPr>
      <w:r>
        <w:t xml:space="preserve">This paper aims to delineate the specific responsibilities, challenges, and strategic imperatives of being a Curriculum Developer in Colombia Medellín. It posits that effective curriculum design in this region must be contextually grounded, culturally relevant, and technologically adaptive to ensure that educational outcomes contribute meaningfully to social mobility and regional development.</w:t>
      </w:r>
    </w:p>
    <w:bookmarkEnd w:id="22"/>
    <w:bookmarkStart w:id="24" w:name="theoretical-framework"/>
    <w:bookmarkStart w:id="23" w:name="Xdd65b1c158c063e468234a65ec4f30a21a28f4e"/>
    <w:p>
      <w:pPr>
        <w:pStyle w:val="Heading2"/>
      </w:pPr>
      <w:r>
        <w:t xml:space="preserve">2. Theoretical Framework: Contextualized Curriculum Design</w:t>
      </w:r>
    </w:p>
    <w:p>
      <w:pPr>
        <w:pStyle w:val="FirstParagraph"/>
      </w:pPr>
      <w:r>
        <w:t xml:space="preserve">The concept of the Curriculum Developer has evolved from a technical-rational role to one of critical reflection and social action. In the Colombian context, this aligns with the principles of "Educación para la Vida" (Education for Life) promoted by recent educational reforms. However, these national guidelines require local adaptation.</w:t>
      </w:r>
    </w:p>
    <w:p>
      <w:pPr>
        <w:pStyle w:val="BodyText"/>
      </w:pPr>
      <w:r>
        <w:t xml:space="preserve">In Colombia Medellín, the curriculum developer must employ a socio-critical pedagogy that acknowledges the city’s history. This involves integrating content that reflects the resilience and cultural richness of Paisa heritage while addressing contemporary issues such as digital literacy and global citizenship. Theoretical frameworks emphasizing situated learning suggest that knowledge is most effectively constructed when it is embedded in authentic, local contexts.</w:t>
      </w:r>
    </w:p>
    <w:p>
      <w:pPr>
        <w:pStyle w:val="BodyText"/>
      </w:pPr>
      <w:r>
        <w:t xml:space="preserve">Furthermore, the role of the Curriculum Developer in Colombia Medellín intersects with constructivist approaches that prioritize student agency. By designing curricula that allow for flexibility and local input, developers can empower schools to address specific community challenges, such as environmental sustainability in urban areas or vocational training aligned with Medellín’s growing tech sector.</w:t>
      </w:r>
    </w:p>
    <w:bookmarkEnd w:id="23"/>
    <w:bookmarkEnd w:id="24"/>
    <w:bookmarkStart w:id="26" w:name="competencies"/>
    <w:bookmarkStart w:id="25" w:name="Xaab47c6d50992850b5e7ef7577805b93e378623"/>
    <w:p>
      <w:pPr>
        <w:pStyle w:val="Heading2"/>
      </w:pPr>
      <w:r>
        <w:t xml:space="preserve">3. Core Competencies for Curriculum Developers in Colombia Medellín</w:t>
      </w:r>
    </w:p>
    <w:p>
      <w:pPr>
        <w:pStyle w:val="FirstParagraph"/>
      </w:pPr>
      <w:r>
        <w:t xml:space="preserve">To effectively serve the educational needs of Colombia Medellín, a Curriculum Developer must possess a unique set of interdisciplinary competencies:</w:t>
      </w:r>
    </w:p>
    <w:p>
      <w:pPr>
        <w:numPr>
          <w:ilvl w:val="0"/>
          <w:numId w:val="1001"/>
        </w:numPr>
        <w:pStyle w:val="Compact"/>
      </w:pPr>
      <w:r>
        <w:rPr>
          <w:bCs/>
          <w:b/>
        </w:rPr>
        <w:t xml:space="preserve">Cultural Intelligence and Local Awareness:</w:t>
      </w:r>
      <w:r>
        <w:t xml:space="preserve"> </w:t>
      </w:r>
      <w:r>
        <w:t xml:space="preserve">Developers must deeply understand the sociocultural fabric of Medellín. This includes recognizing the distinct needs of rural-to-urban migrant populations, indigenous communities within the metropolitan area, and Afro-Colombian neighborhoods. Curricula must be inclusive and reflective of this diversity to foster a sense of belonging among students.</w:t>
      </w:r>
    </w:p>
    <w:p>
      <w:pPr>
        <w:numPr>
          <w:ilvl w:val="0"/>
          <w:numId w:val="1001"/>
        </w:numPr>
        <w:pStyle w:val="Compact"/>
      </w:pPr>
      <w:r>
        <w:rPr>
          <w:bCs/>
          <w:b/>
        </w:rPr>
        <w:t xml:space="preserve">Navigating Bureaucratic and Policy Landscapes:</w:t>
      </w:r>
      <w:r>
        <w:t xml:space="preserve"> </w:t>
      </w:r>
      <w:r>
        <w:t xml:space="preserve">A proficient Curriculum Developer in Colombia Medellín must possess a thorough understanding of the Colombian Ministry’s "Lineamientos Curriculares" (Curricular Guidelines). They must translate these broad directives into actionable, grade-specific learning standards that comply with national evaluation metrics while allowing for local innovation.</w:t>
      </w:r>
    </w:p>
    <w:p>
      <w:pPr>
        <w:numPr>
          <w:ilvl w:val="0"/>
          <w:numId w:val="1001"/>
        </w:numPr>
        <w:pStyle w:val="Compact"/>
      </w:pPr>
      <w:r>
        <w:rPr>
          <w:bCs/>
          <w:b/>
        </w:rPr>
        <w:t xml:space="preserve">Digital Integration and Technological Pedagogical Content Knowledge (TPACK):</w:t>
      </w:r>
      <w:r>
        <w:t xml:space="preserve"> </w:t>
      </w:r>
      <w:r>
        <w:t xml:space="preserve">As Medellín positions itself as a "Smart City," curriculum developers must integrate technology not as an add-on but as a core component of learning. This involves designing curricula that leverage digital tools to enhance critical thinking, coding skills, and remote collaboration capabilities, ensuring students are competitive in the global market.</w:t>
      </w:r>
    </w:p>
    <w:p>
      <w:pPr>
        <w:numPr>
          <w:ilvl w:val="0"/>
          <w:numId w:val="1001"/>
        </w:numPr>
        <w:pStyle w:val="Compact"/>
      </w:pPr>
      <w:r>
        <w:rPr>
          <w:bCs/>
          <w:b/>
        </w:rPr>
        <w:t xml:space="preserve">Pedagogical Innovation and Assessment Reform:</w:t>
      </w:r>
      <w:r>
        <w:t xml:space="preserve"> </w:t>
      </w:r>
      <w:r>
        <w:t xml:space="preserve">Moving away from rote memorization toward competency-based assessment is crucial. Developers must create evaluation frameworks that measure problem-solving abilities, creativity, and social-emotional skills. In Colombia Medellín, this shift supports holistic development, recognizing that academic success is intertwined with emotional well-being.</w:t>
      </w:r>
    </w:p>
    <w:bookmarkEnd w:id="25"/>
    <w:bookmarkEnd w:id="26"/>
    <w:bookmarkStart w:id="28" w:name="challenges"/>
    <w:bookmarkStart w:id="27" w:name="challenges-and-strategic-implications"/>
    <w:p>
      <w:pPr>
        <w:pStyle w:val="Heading2"/>
      </w:pPr>
      <w:r>
        <w:t xml:space="preserve">4. Challenges and Strategic Implications</w:t>
      </w:r>
    </w:p>
    <w:p>
      <w:pPr>
        <w:pStyle w:val="FirstParagraph"/>
      </w:pPr>
      <w:r>
        <w:t xml:space="preserve">The work of the Curriculum Developer in Colombia Medellín is not without significant hurdles. Resource inequality remains a primary concern; schools in high-risk areas often lack the infrastructure required for technology-integrated curricula. Developers must design "low-tech" solutions that are robust and scalable, ensuring that educational quality is not dependent on expensive hardware.</w:t>
      </w:r>
    </w:p>
    <w:p>
      <w:pPr>
        <w:pStyle w:val="BodyText"/>
      </w:pPr>
      <w:r>
        <w:t xml:space="preserve">Additionally, teacher resistance to change poses a challenge. Curriculum development is ineffective if educators do not feel ownership over the material. Therefore, strategic implications include the necessity of participatory curriculum design processes. Developers in Colombia Medellín must act as facilitators, engaging teachers in co-creation workshops to ensure that new curricular materials are practical and relevant for daily classroom use.</w:t>
      </w:r>
    </w:p>
    <w:p>
      <w:pPr>
        <w:pStyle w:val="BodyText"/>
      </w:pPr>
      <w:r>
        <w:t xml:space="preserve">Furthermore, there is a pressing need to align curriculum with labor market demands. Medellín’s economy is shifting towards services, tourism, and technology. Curriculum developers must collaborate with local industries to create vocational pathways that provide students with tangible skills, thereby reducing youth unemployment and contributing to regional economic stability.</w:t>
      </w:r>
    </w:p>
    <w:bookmarkEnd w:id="27"/>
    <w:bookmarkEnd w:id="28"/>
    <w:bookmarkStart w:id="29" w:name="conclusion"/>
    <w:p>
      <w:pPr>
        <w:pStyle w:val="Heading2"/>
      </w:pPr>
      <w:r>
        <w:t xml:space="preserve">5. Conclusion</w:t>
      </w:r>
    </w:p>
    <w:p>
      <w:pPr>
        <w:pStyle w:val="FirstParagraph"/>
      </w:pPr>
      <w:r>
        <w:t xml:space="preserve">The role of the Curriculum Developer in Colombia Medellín is pivotal in shaping the future of education in Latin America. It is a role that demands a delicate balance between respecting national educational standards and responding to the unique socio-cultural dynamics of Medellín’s communities. By adopting contextually responsive strategies, leveraging digital innovation, and fostering inclusive pedagogical practices, curriculum developers can drive meaningful educational reform.</w:t>
      </w:r>
    </w:p>
    <w:p>
      <w:pPr>
        <w:pStyle w:val="BodyText"/>
      </w:pPr>
      <w:r>
        <w:t xml:space="preserve">As Colombia Medellín continues its trajectory toward sustainable urban development, the emphasis on high-quality, relevant education will remain central. The Curriculum Developer must be viewed not as a peripheral technical assistant but as a core strategic leader. Future research should focus on longitudinal studies of curriculum implementation in Medellín to assess its impact on student outcomes and social cohesion. Ultimately, empowering Curriculum Developers with the necessary tools and autonomy is essential for building an equitable, innovative, and resilient educational system in Colombia Medellín.</w:t>
      </w:r>
    </w:p>
    <w:bookmarkEnd w:id="29"/>
    <w:bookmarkStart w:id="30" w:name="references"/>
    <w:p>
      <w:pPr>
        <w:pStyle w:val="Heading2"/>
      </w:pPr>
      <w:r>
        <w:t xml:space="preserve">References</w:t>
      </w:r>
    </w:p>
    <w:p>
      <w:pPr>
        <w:numPr>
          <w:ilvl w:val="0"/>
          <w:numId w:val="1002"/>
        </w:numPr>
        <w:pStyle w:val="Compact"/>
      </w:pPr>
      <w:r>
        <w:t xml:space="preserve">García, J. (2021). *Urban Education and Social Transformation in Medellín*. Journal of Latin American Studies.</w:t>
      </w:r>
    </w:p>
    <w:p>
      <w:pPr>
        <w:numPr>
          <w:ilvl w:val="0"/>
          <w:numId w:val="1002"/>
        </w:numPr>
        <w:pStyle w:val="Compact"/>
      </w:pPr>
      <w:r>
        <w:t xml:space="preserve">Mineducación Colombia. (2019). *Lineamientos Curriculares de Educación Básica y Media*. Bogotá: Ministerio de Educación Nacional.</w:t>
      </w:r>
    </w:p>
    <w:p>
      <w:pPr>
        <w:numPr>
          <w:ilvl w:val="0"/>
          <w:numId w:val="1002"/>
        </w:numPr>
        <w:pStyle w:val="Compact"/>
      </w:pPr>
      <w:r>
        <w:t xml:space="preserve">Pérez, L., &amp; Rodríguez, M. (2022). *Digital Literacy in Colombian Public Schools: Challenges and Opportunities*. Educational Technology Research.</w:t>
      </w:r>
    </w:p>
    <w:p>
      <w:pPr>
        <w:numPr>
          <w:ilvl w:val="0"/>
          <w:numId w:val="1002"/>
        </w:numPr>
        <w:pStyle w:val="Compact"/>
      </w:pPr>
      <w:r>
        <w:t xml:space="preserve">Sánchez, A. (2023). *The Role of Teachers as Curriculum Developers in Post-Conflict Zones*. International Review of Education.</w:t>
      </w:r>
    </w:p>
    <w:bookmarkEnd w:id="30"/>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Colombia Medellín: Bridging Educational Theory and Local Realities</dc:title>
  <dc:creator/>
  <dc:language>en</dc:language>
  <cp:keywords/>
  <dcterms:created xsi:type="dcterms:W3CDTF">2026-07-29T09:58:44Z</dcterms:created>
  <dcterms:modified xsi:type="dcterms:W3CDTF">2026-07-29T09:58:44Z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