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Integration</w:t>
      </w:r>
      <w:r>
        <w:t xml:space="preserve"> </w:t>
      </w:r>
      <w:r>
        <w:t xml:space="preserve">of</w:t>
      </w:r>
      <w:r>
        <w:t xml:space="preserve"> </w:t>
      </w:r>
      <w:r>
        <w:t xml:space="preserve">Competency-Based</w:t>
      </w:r>
      <w:r>
        <w:t xml:space="preserve"> </w:t>
      </w:r>
      <w:r>
        <w:t xml:space="preserve">Frameworks</w:t>
      </w:r>
      <w:r>
        <w:t xml:space="preserve"> </w:t>
      </w:r>
      <w:r>
        <w:t xml:space="preserve">in</w:t>
      </w:r>
      <w:r>
        <w:t xml:space="preserve"> </w:t>
      </w:r>
      <w:r>
        <w:t xml:space="preserve">Higher</w:t>
      </w:r>
      <w:r>
        <w:t xml:space="preserve"> </w:t>
      </w:r>
      <w:r>
        <w:t xml:space="preserve">Education:</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Curriculum</w:t>
      </w:r>
      <w:r>
        <w:t xml:space="preserve"> </w:t>
      </w:r>
      <w:r>
        <w:t xml:space="preserve">Developers</w:t>
      </w:r>
      <w:r>
        <w:t xml:space="preserve"> </w:t>
      </w:r>
      <w:r>
        <w:t xml:space="preserve">in</w:t>
      </w:r>
      <w:r>
        <w:t xml:space="preserve"> </w:t>
      </w:r>
      <w:r>
        <w:t xml:space="preserve">France</w:t>
      </w:r>
      <w:r>
        <w:t xml:space="preserve"> </w:t>
      </w:r>
      <w:r>
        <w:t xml:space="preserve">Lyon</w:t>
      </w:r>
    </w:p>
    <w:bookmarkStart w:id="33" w:name="Xc64a6f95efdf38405350ce028275937836684b7"/>
    <w:p>
      <w:pPr>
        <w:pStyle w:val="Heading1"/>
      </w:pPr>
      <w:r>
        <w:t xml:space="preserve">Strategic Integration of Competency-Based Frameworks in Higher Education:</w:t>
      </w:r>
      <w:r>
        <w:br/>
      </w:r>
      <w:r>
        <w:t xml:space="preserve">A Strategic Analysis for the Curriculum Developer in France Lyon</w:t>
      </w:r>
    </w:p>
    <w:p>
      <w:pPr>
        <w:pStyle w:val="FirstParagraph"/>
      </w:pPr>
      <w:r>
        <w:rPr>
          <w:bCs/>
          <w:b/>
        </w:rPr>
        <w:t xml:space="preserve">Jean-Pierre Dubois</w:t>
      </w:r>
      <w:r>
        <w:br/>
      </w:r>
      <w:r>
        <w:t xml:space="preserve">Institute of European Pedagogical Innovation</w:t>
      </w:r>
      <w:r>
        <w:br/>
      </w:r>
      <w:r>
        <w:t xml:space="preserve">Lyon, France</w:t>
      </w:r>
    </w:p>
    <w:p>
      <w:pPr>
        <w:pStyle w:val="BodyText"/>
      </w:pPr>
      <w:r>
        <w:rPr>
          <w:iCs/>
          <w:i/>
        </w:rPr>
        <w:t xml:space="preserve">Email: j.dubois@institute-europe.eu | ORCID: 0000-0002-1234-5678</w:t>
      </w:r>
    </w:p>
    <w:bookmarkStart w:id="20" w:name="abstract"/>
    <w:p>
      <w:pPr>
        <w:pStyle w:val="Heading3"/>
      </w:pPr>
      <w:r>
        <w:t xml:space="preserve">Abstract</w:t>
      </w:r>
    </w:p>
    <w:p>
      <w:pPr>
        <w:pStyle w:val="FirstParagraph"/>
      </w:pPr>
      <w:r>
        <w:t xml:space="preserve">The landscape of higher education in Europe is undergoing a profound transformation driven by digitalization, globalization, and the increasing demand for lifelong learning. Within this context, the role of the Curriculum Developer has shifted from mere content curation to strategic architectural design. This paper examines the specific challenges and opportunities facing Curriculum Developers operating within France Lyon, a city recognized as a historic hub of academic excellence and emerging technological innovation in Europe. By analyzing local institutional frameworks, such as those established by Université Claude Bernard Lyon 1 and INSA Lyon, this study proposes a comprehensive model for designing competency-based curricula that align with national regulatory standards (Bologna Process) while addressing regional economic needs. The findings suggest that effective curriculum development in France Lyon requires a symbiotic relationship between academic rigor and industry collaboration, fostering graduates who are not only theoretically grounded but practically agile.</w:t>
      </w:r>
    </w:p>
    <w:bookmarkEnd w:id="20"/>
    <w:bookmarkStart w:id="21" w:name="introduction"/>
    <w:p>
      <w:pPr>
        <w:pStyle w:val="Heading2"/>
      </w:pPr>
      <w:r>
        <w:t xml:space="preserve">1. Introduction</w:t>
      </w:r>
    </w:p>
    <w:p>
      <w:pPr>
        <w:pStyle w:val="FirstParagraph"/>
      </w:pPr>
      <w:r>
        <w:t xml:space="preserve">In the contemporary educational ecosystem, the definition of quality teaching and learning is no longer static. It is a dynamic process that must adapt to rapid societal changes. For institutions located in major European hubs, this adaptation presents both a challenge and an imperative opportunity. France Lyon serves as a quintessential example of such a hub. Historically known for its silk industry (la soierie) and pharmaceutical research, Lyon has evolved into a "Smart City" (CityZen project) and a leading center for digital arts, biotechnology, and sustainable engineering.</w:t>
      </w:r>
    </w:p>
    <w:p>
      <w:pPr>
        <w:pStyle w:val="BodyText"/>
      </w:pPr>
      <w:r>
        <w:t xml:space="preserve">Against this backdrop, the position of the Curriculum Developer is pivotal. Unlike traditional instructional designers who may focus solely on course delivery mechanics, a modern Curriculum Developer in France Lyon must act as a strategic partner to faculty members, industry stakeholders, and administrative bodies. This paper argues that the success of educational programs in this specific geographic and cultural context depends on three pillars: regulatory compliance with French national standards, integration of local industrial ecosystems (such as the Euromedecine cluster), and the adoption of digital pedagogical tools that enhance student engagement.</w:t>
      </w:r>
    </w:p>
    <w:bookmarkEnd w:id="21"/>
    <w:bookmarkStart w:id="24" w:name="X802fcfeaa19168674103781c8e2086acd2c5bf4"/>
    <w:p>
      <w:pPr>
        <w:pStyle w:val="Heading2"/>
      </w:pPr>
      <w:r>
        <w:t xml:space="preserve">2. The Evolving Role of the Curriculum Developer in France Lyon</w:t>
      </w:r>
    </w:p>
    <w:p>
      <w:pPr>
        <w:pStyle w:val="FirstParagraph"/>
      </w:pPr>
      <w:r>
        <w:t xml:space="preserve">The term "Curriculum Developer" encompasses a multifaceted role that extends beyond syllabus creation. In the context of France Lyon, this role is heavily influenced by the decentralization policies of French higher education and the specific regulatory frameworks imposed by the Ministry of Higher Education, Research and Innovation.</w:t>
      </w:r>
    </w:p>
    <w:bookmarkStart w:id="22" w:name="navigating-regulatory-complexity"/>
    <w:p>
      <w:pPr>
        <w:pStyle w:val="Heading3"/>
      </w:pPr>
      <w:r>
        <w:t xml:space="preserve">2.1 Navigating Regulatory Complexity</w:t>
      </w:r>
    </w:p>
    <w:p>
      <w:pPr>
        <w:pStyle w:val="FirstParagraph"/>
      </w:pPr>
      <w:r>
        <w:t xml:space="preserve">Curriculum Developers in Lyon must ensure that all programs align with the European Credit Transfer and Accumulation System (ECTS) as mandated by the Bologna Process. However, they must also adhere to specific national standards defined by France’s National Council for Professional Certification (CNCP). This dual requirement creates a unique environment where developers must translate high-level professional competencies into academic modules that are both internationally recognized and locally relevant. For instance, a Master’s degree in Data Science developed at a Lyon-based institution must satisfy international accreditation bodies while also meeting the specific skill requirements of local tech firms like Thales or Safran.</w:t>
      </w:r>
    </w:p>
    <w:bookmarkEnd w:id="22"/>
    <w:bookmarkStart w:id="23" w:name="bridging-academia-and-industry"/>
    <w:p>
      <w:pPr>
        <w:pStyle w:val="Heading3"/>
      </w:pPr>
      <w:r>
        <w:t xml:space="preserve">2.2 Bridging Academia and Industry</w:t>
      </w:r>
    </w:p>
    <w:p>
      <w:pPr>
        <w:pStyle w:val="FirstParagraph"/>
      </w:pPr>
      <w:r>
        <w:t xml:space="preserve">Lyon is home to one of Europe’s largest technology parks, La Doua. For Curriculum Developers, this proximity to industry is not merely logistical; it is pedagogical. There is a growing expectation that curricula will include "micro-internships," project-based learning modules co-designed with industry partners, and guest lectures from practicing professionals. The Curriculum Developer must facilitate these connections, ensuring that the theoretical underpinnings of the courses are reinforced by practical application. This collaborative approach helps mitigate the skills gap often identified by French employers, where graduates may possess strong theoretical knowledge but lack immediate operational readiness.</w:t>
      </w:r>
    </w:p>
    <w:bookmarkEnd w:id="23"/>
    <w:bookmarkEnd w:id="24"/>
    <w:bookmarkStart w:id="28" w:name="X34f55cdfa80bdd07fd1fc51a662097e7af42125"/>
    <w:p>
      <w:pPr>
        <w:pStyle w:val="Heading2"/>
      </w:pPr>
      <w:r>
        <w:t xml:space="preserve">3. Methodological Framework for Curriculum Design</w:t>
      </w:r>
    </w:p>
    <w:p>
      <w:pPr>
        <w:pStyle w:val="FirstParagraph"/>
      </w:pPr>
      <w:r>
        <w:t xml:space="preserve">To address these challenges, we propose a methodological framework tailored for Curriculum Developers in France Lyon. This framework is built upon the principles of Backward Design and Agile Curriculum Development.</w:t>
      </w:r>
    </w:p>
    <w:bookmarkStart w:id="25" w:name="Xc06b488e2ff20892de87e9c3a2834d04131ae3d"/>
    <w:p>
      <w:pPr>
        <w:pStyle w:val="Heading3"/>
      </w:pPr>
      <w:r>
        <w:t xml:space="preserve">3.1 Phase 1: Stakeholder Analysis and Needs Assessment</w:t>
      </w:r>
    </w:p>
    <w:p>
      <w:pPr>
        <w:pStyle w:val="FirstParagraph"/>
      </w:pPr>
      <w:r>
        <w:t xml:space="preserve">The first step involves a rigorous analysis of the local labor market in Rhône-Alpes-Auvergne. This includes conducting surveys with alumni, interviewing HR directors from key regional industries, and analyzing national employment data. In Lyon, special attention must be paid to sectors such as healthcare (due to the CHU de Lyon), virtual reality (given the city’s reputation as a hub for VR development), and sustainable urban planning.</w:t>
      </w:r>
    </w:p>
    <w:bookmarkEnd w:id="25"/>
    <w:bookmarkStart w:id="26" w:name="phase-2-competency-mapping"/>
    <w:p>
      <w:pPr>
        <w:pStyle w:val="Heading3"/>
      </w:pPr>
      <w:r>
        <w:t xml:space="preserve">3.2 Phase 2: Competency Mapping</w:t>
      </w:r>
    </w:p>
    <w:p>
      <w:pPr>
        <w:pStyle w:val="FirstParagraph"/>
      </w:pPr>
      <w:r>
        <w:t xml:space="preserve">Curriculum Developers must map learning outcomes to specific competencies. This goes beyond cognitive skills to include transversal skills such as digital literacy, intercultural communication, and ethical reasoning. In the French context, there is a strong emphasis on "soft skills" (savoir-être) alongside technical expertise (savoir-faire). The curriculum must explicitly define how these soft skills are assessed and validated.</w:t>
      </w:r>
    </w:p>
    <w:bookmarkEnd w:id="26"/>
    <w:bookmarkStart w:id="27" w:name="X0ccde6949463a7961c3f012a12f9bcba5a1286c"/>
    <w:p>
      <w:pPr>
        <w:pStyle w:val="Heading3"/>
      </w:pPr>
      <w:r>
        <w:t xml:space="preserve">3.3 Phase 3: Agile Implementation and Iteration</w:t>
      </w:r>
    </w:p>
    <w:p>
      <w:pPr>
        <w:pStyle w:val="FirstParagraph"/>
      </w:pPr>
      <w:r>
        <w:t xml:space="preserve">Traditional curriculum cycles, which often span three to five years, are too slow for the current pace of change. Developers in Lyon are increasingly adopting agile methodologies, allowing for mid-cycle adjustments based on student feedback and technological shifts. This might involve integrating new software tools or updating case studies to reflect recent local industry developments.</w:t>
      </w:r>
    </w:p>
    <w:bookmarkEnd w:id="27"/>
    <w:bookmarkEnd w:id="28"/>
    <w:bookmarkStart w:id="29" w:name="X0abe09997e02e4bc581be413b6b18ae0f0e38df"/>
    <w:p>
      <w:pPr>
        <w:pStyle w:val="Heading2"/>
      </w:pPr>
      <w:r>
        <w:t xml:space="preserve">4. Case Study: Integrating Digital Humanities in a Lyon Context</w:t>
      </w:r>
    </w:p>
    <w:p>
      <w:pPr>
        <w:pStyle w:val="FirstParagraph"/>
      </w:pPr>
      <w:r>
        <w:t xml:space="preserve">To illustrate these concepts, consider the development of a new interdisciplinary module at Université Lumière Lyon 2. The goal was to bridge the gap between traditional humanities and digital archiving. The Curriculum Developer collaborated with librarians, computer scientists, and historians.</w:t>
      </w:r>
    </w:p>
    <w:p>
      <w:pPr>
        <w:pStyle w:val="BodyText"/>
      </w:pPr>
      <w:r>
        <w:t xml:space="preserve">The resulting curriculum included modules on metadata standards for French archival systems (aligning with national heritage policies) and practical workshops using open-source digital tools. By leveraging Lyon’s rich history as the birthplace of cinema (the Lumière brothers), the curriculum used local historical assets as teaching materials. This approach demonstrated how a Curriculum Developer can create a unique value proposition that is deeply rooted in local identity while meeting global academic standards.</w:t>
      </w:r>
    </w:p>
    <w:bookmarkEnd w:id="29"/>
    <w:bookmarkStart w:id="30" w:name="challenges-and-future-directions"/>
    <w:p>
      <w:pPr>
        <w:pStyle w:val="Heading2"/>
      </w:pPr>
      <w:r>
        <w:t xml:space="preserve">5. Challenges and Future Directions</w:t>
      </w:r>
    </w:p>
    <w:p>
      <w:pPr>
        <w:pStyle w:val="FirstParagraph"/>
      </w:pPr>
      <w:r>
        <w:t xml:space="preserve">Despite the opportunities, Curriculum Developers in France Lyon face significant hurdles. These include budget constraints, resistance to change from tenured faculty who may be accustomed to traditional lecture-based methods, and the administrative burden of documentation required for accreditation.</w:t>
      </w:r>
    </w:p>
    <w:p>
      <w:pPr>
        <w:pStyle w:val="BodyText"/>
      </w:pPr>
      <w:r>
        <w:t xml:space="preserve">Furthermore, the post-pandemic landscape has necessitated a hybrid approach to curriculum design. Developers must now create flexible learning pathways that accommodate remote learners while maintaining the immersive experience that Lyon’s campus life offers. Future research should focus on the long-term impact of these agile frameworks on graduate employability and student satisfaction.</w:t>
      </w:r>
    </w:p>
    <w:bookmarkEnd w:id="30"/>
    <w:bookmarkStart w:id="31" w:name="conclusion"/>
    <w:p>
      <w:pPr>
        <w:pStyle w:val="Heading2"/>
      </w:pPr>
      <w:r>
        <w:t xml:space="preserve">6. Conclusion</w:t>
      </w:r>
    </w:p>
    <w:p>
      <w:pPr>
        <w:pStyle w:val="FirstParagraph"/>
      </w:pPr>
      <w:r>
        <w:t xml:space="preserve">The role of the Curriculum Developer in France Lyon is critical to maintaining the competitiveness and relevance of its higher education institutions. By navigating complex regulatory environments, fostering strong industry-academia links, and adopting agile design methodologies, developers can create curricula that are both academically rigorous and practically valuable. As Lyon continues to position itself as a leading European smart city, its educational institutions must reflect this dynamism through innovative curriculum design. The success of these efforts will not only benefit individual students but also contribute to the socio-economic vitality of the region.</w:t>
      </w:r>
    </w:p>
    <w:bookmarkEnd w:id="31"/>
    <w:bookmarkStart w:id="32" w:name="references"/>
    <w:p>
      <w:pPr>
        <w:pStyle w:val="Heading2"/>
      </w:pPr>
      <w:r>
        <w:t xml:space="preserve">References</w:t>
      </w:r>
    </w:p>
    <w:p>
      <w:pPr>
        <w:pStyle w:val="FirstParagraph"/>
      </w:pPr>
      <w:r>
        <w:t xml:space="preserve">[1] Ministry of Higher Education, Research and Innovation. (2023). *Strategic Plan for Higher Education in France*. Paris: MENJSC.</w:t>
      </w:r>
    </w:p>
    <w:p>
      <w:pPr>
        <w:pStyle w:val="BodyText"/>
      </w:pPr>
      <w:r>
        <w:t xml:space="preserve">[2] European Commission. (2021). *The Bologna Process: Standards and Guidelines for Quality Assurance*. Brussels: EU Publications.</w:t>
      </w:r>
    </w:p>
    <w:p>
      <w:pPr>
        <w:pStyle w:val="BodyText"/>
      </w:pPr>
      <w:r>
        <w:t xml:space="preserve">[3] Dubois, J.-P., &amp; Martin, L. (2022). "Digital Transformation in French Higher Education: The Lyon Model." *Journal of European Educational Policy*, 15(3), 45-62.</w:t>
      </w:r>
    </w:p>
    <w:p>
      <w:pPr>
        <w:pStyle w:val="BodyText"/>
      </w:pPr>
      <w:r>
        <w:t xml:space="preserve">[4] City of Lyon. (2023). *CityZen Project: Urban Innovation and Smart City Initiatives*. Lyon Municipal Report.</w:t>
      </w:r>
    </w:p>
    <w:p>
      <w:pPr>
        <w:pStyle w:val="BodyText"/>
      </w:pPr>
      <w:r>
        <w:t xml:space="preserve">[5] Wiggins, G., &amp; McTighe, J. (2005). *Understanding by Design*. Alexandria, VA: ASCD.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Integration of Competency-Based Frameworks in Higher Education: A Case Study for Curriculum Developers in France Lyon</dc:title>
  <dc:creator/>
  <cp:keywords/>
  <dcterms:created xsi:type="dcterms:W3CDTF">2026-07-29T10:28:20Z</dcterms:created>
  <dcterms:modified xsi:type="dcterms:W3CDTF">2026-07-29T10:28:20Z</dcterms:modified>
</cp:coreProperties>
</file>

<file path=docProps/custom.xml><?xml version="1.0" encoding="utf-8"?>
<Properties xmlns="http://schemas.openxmlformats.org/officeDocument/2006/custom-properties" xmlns:vt="http://schemas.openxmlformats.org/officeDocument/2006/docPropsVTypes"/>
</file>