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Digital</w:t>
      </w:r>
      <w:r>
        <w:t xml:space="preserve"> </w:t>
      </w:r>
      <w:r>
        <w:t xml:space="preserve">Transformation</w:t>
      </w:r>
    </w:p>
    <w:bookmarkStart w:id="30" w:name="X1eff670feb9662c14260c90b2c6d89dd001a897"/>
    <w:p>
      <w:pPr>
        <w:pStyle w:val="Heading1"/>
      </w:pPr>
      <w:r>
        <w:t xml:space="preserve">The Strategic Role of the Curriculum Developer in Germany Berlin: Navigating Educational Reform and Digital Transformation</w:t>
      </w:r>
    </w:p>
    <w:p>
      <w:pPr>
        <w:pStyle w:val="FirstParagraph"/>
      </w:pPr>
      <w:r>
        <w:rPr>
          <w:iCs/>
          <w:i/>
          <w:bCs/>
          <w:b/>
        </w:rPr>
        <w:t xml:space="preserve">A Conference Paper presented at the International Symposium on European Educational Systems</w:t>
      </w:r>
      <w:r>
        <w:br/>
      </w:r>
      <w:r>
        <w:rPr>
          <w:iCs/>
          <w:i/>
          <w:bCs/>
          <w:b/>
        </w:rPr>
        <w:t xml:space="preserve">Berlin, Germany</w:t>
      </w:r>
      <w:r>
        <w:br/>
      </w:r>
      <w:r>
        <w:rPr>
          <w:iCs/>
          <w:i/>
          <w:bCs/>
          <w:b/>
        </w:rP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evolving role of the Curriculum Developer within the unique socio-political and educational landscape of Berlin, Germany. As a city-state (Stadtstaat) with a distinct administrative structure compared to other German Länder, Berlin presents a complex case study for curriculum implementation. This document explores how Curriculum Developers act as critical intermediaries between federal educational standards (Bildungsstandards), state-specific regulations from the Senate Administration for Education, Youth and Family, and the pragmatic needs of schools in a rapidly globalizing metropolis. Furthermore, this paper analyzes the impact of digital transformation on pedagogical frameworks and argues that the modern Curriculum Developer in Germany Berlin must possess skills ranging from legislative interpretation to agile instructional design.</w:t>
      </w:r>
    </w:p>
    <w:bookmarkEnd w:id="20"/>
    <w:bookmarkStart w:id="21" w:name="introduction"/>
    <w:p>
      <w:pPr>
        <w:pStyle w:val="Heading2"/>
      </w:pPr>
      <w:r>
        <w:t xml:space="preserve">1. Introduction</w:t>
      </w:r>
    </w:p>
    <w:p>
      <w:pPr>
        <w:pStyle w:val="FirstParagraph"/>
      </w:pPr>
      <w:r>
        <w:t xml:space="preserve">The education sector in Germany is characterized by its federal structure, where cultural sovereignty (Kulturhoheit) lies primarily with the individual states (Länder). In this context, Berlin stands apart as both a city and a state. The role of the Curriculum Developer in such an environment is not merely academic; it is deeply political and administrative. A Curriculum Developer in Germany Berlin operates at the intersection of historical educational traditions, such as Humboldtian Bildung, and modern demands for competency-based learning (Kompetenzorientierung).</w:t>
      </w:r>
    </w:p>
    <w:p>
      <w:pPr>
        <w:pStyle w:val="BodyText"/>
      </w:pPr>
      <w:r>
        <w:t xml:space="preserve">This paper posits that the efficacy of educational reform in Berlin relies heavily on the ability of Curriculum Developers to translate high-level policy into actionable classroom practices. With increasing diversity in student populations and urgent requirements for digital literacy, the traditional scope of curriculum design has expanded. This conference paper aims to provide a comprehensive overview of these challenges, highlighting specific case studies from Berlin schools and proposing a framework for effective Curriculum Development that respects local autonomy while ensuring national coherence.</w:t>
      </w:r>
    </w:p>
    <w:bookmarkEnd w:id="21"/>
    <w:bookmarkStart w:id="22" w:name="X161a0f3abbe528267edf0148f3faa627a467290"/>
    <w:p>
      <w:pPr>
        <w:pStyle w:val="Heading2"/>
      </w:pPr>
      <w:r>
        <w:t xml:space="preserve">2. The Context: Educational Governance in Berlin</w:t>
      </w:r>
    </w:p>
    <w:p>
      <w:pPr>
        <w:pStyle w:val="FirstParagraph"/>
      </w:pPr>
      <w:r>
        <w:t xml:space="preserve">To understand the responsibilities of a Curriculum Developer in Germany Berlin, one must first appreciate the governance model. Unlike larger states like Bavaria or North Rhine-Westphalia, Berlin’s education system is centralized under the Senate Administration for Education, Youth and Family (Senatsverwaltung für Bildung, Jugend und Familie). This centralization allows for quicker implementation of new curricula but places a significant burden on Curriculum Developers to ensure uniformity across all 170+ public schools in the city.</w:t>
      </w:r>
    </w:p>
    <w:p>
      <w:pPr>
        <w:pStyle w:val="BodyText"/>
      </w:pPr>
      <w:r>
        <w:t xml:space="preserve">The current educational landscape in Berlin is marked by several key initiatives:</w:t>
      </w:r>
    </w:p>
    <w:p>
      <w:pPr>
        <w:numPr>
          <w:ilvl w:val="0"/>
          <w:numId w:val="1001"/>
        </w:numPr>
        <w:pStyle w:val="Compact"/>
      </w:pPr>
      <w:r>
        <w:rPr>
          <w:bCs/>
          <w:b/>
        </w:rPr>
        <w:t xml:space="preserve">The School Development Plan (Schulentwicklungsplan):</w:t>
      </w:r>
      <w:r>
        <w:t xml:space="preserve"> </w:t>
      </w:r>
      <w:r>
        <w:t xml:space="preserve">Curriculum Developers must align their materials with long-term strategic goals for school infrastructure and staffing.</w:t>
      </w:r>
    </w:p>
    <w:p>
      <w:pPr>
        <w:numPr>
          <w:ilvl w:val="0"/>
          <w:numId w:val="1001"/>
        </w:numPr>
        <w:pStyle w:val="Compact"/>
      </w:pPr>
      <w:r>
        <w:rPr>
          <w:bCs/>
          <w:b/>
        </w:rPr>
        <w:t xml:space="preserve">Inclusion Policies:</w:t>
      </w:r>
      <w:r>
        <w:t xml:space="preserve"> </w:t>
      </w:r>
      <w:r>
        <w:t xml:space="preserve">Berlin has been a pioneer in inclusive education. Curriculum Developers are tasked with creating flexible frameworks that accommodate students with diverse learning needs within mainstream classrooms.</w:t>
      </w:r>
    </w:p>
    <w:p>
      <w:pPr>
        <w:numPr>
          <w:ilvl w:val="0"/>
          <w:numId w:val="1001"/>
        </w:numPr>
        <w:pStyle w:val="Compact"/>
      </w:pPr>
      <w:r>
        <w:rPr>
          <w:bCs/>
          <w:b/>
        </w:rPr>
        <w:t xml:space="preserve">Digital Pact (Digitalpakt):</w:t>
      </w:r>
      <w:r>
        <w:t xml:space="preserve"> </w:t>
      </w:r>
      <w:r>
        <w:t xml:space="preserve">The federal initiative to digitize schools requires Curriculum Developers to integrate digital tools not just as supplements, but as core components of the pedagogical approach.</w:t>
      </w:r>
    </w:p>
    <w:bookmarkEnd w:id="22"/>
    <w:bookmarkStart w:id="25" w:name="Xafb2b4703732359afdfb8326ed471e9c7610775"/>
    <w:p>
      <w:pPr>
        <w:pStyle w:val="Heading2"/>
      </w:pPr>
      <w:r>
        <w:t xml:space="preserve">3. Methodological Challenges for the Curriculum Developer</w:t>
      </w:r>
    </w:p>
    <w:p>
      <w:pPr>
        <w:pStyle w:val="FirstParagraph"/>
      </w:pPr>
      <w:r>
        <w:t xml:space="preserve">The transition from content-based teaching (Stofforientierung) to competency-based learning (Kompetenzorientierung) represents a fundamental shift in how Curriculum Developers operate. In Germany, this shift requires defining specific competencies across subjects such as Mathematics, German Language, and Social Studies. For a Curriculum Developer in Berlin, this involves:</w:t>
      </w:r>
    </w:p>
    <w:bookmarkStart w:id="23" w:name="standardization-vs.-local-autonomy"/>
    <w:p>
      <w:pPr>
        <w:pStyle w:val="Heading3"/>
      </w:pPr>
      <w:r>
        <w:t xml:space="preserve">3.1 Standardization vs. Local Autonomy</w:t>
      </w:r>
    </w:p>
    <w:p>
      <w:pPr>
        <w:pStyle w:val="FirstParagraph"/>
      </w:pPr>
      <w:r>
        <w:t xml:space="preserve">A primary tension for the Curriculum Developer is balancing the need for standardized testing and national recognition with the desire of individual schools to maintain their unique pedagogical identities (Schulprofil). Berlin’s schools often have specific thematic focuses, such as bilingual education, arts integration, or sports excellence. The Curriculum Developer must create modular curricula that allow these local variations to exist within a compliant framework.</w:t>
      </w:r>
    </w:p>
    <w:bookmarkEnd w:id="23"/>
    <w:bookmarkStart w:id="24" w:name="intercultural-competence"/>
    <w:p>
      <w:pPr>
        <w:pStyle w:val="Heading3"/>
      </w:pPr>
      <w:r>
        <w:t xml:space="preserve">3.2 Intercultural Competence</w:t>
      </w:r>
    </w:p>
    <w:p>
      <w:pPr>
        <w:pStyle w:val="FirstParagraph"/>
      </w:pPr>
      <w:r>
        <w:t xml:space="preserve">Berlin is one of the most diverse cities in Europe. A significant portion of students speak German as a second language (DaZ - Deutsch als Zweitsprache). Curriculum Developers must ensure that materials are accessible and culturally responsive. This involves not only linguistic simplification where necessary but also ensuring that content reflects the multicultural reality of Berlin’s student body, thereby fostering social cohesion.</w:t>
      </w:r>
    </w:p>
    <w:bookmarkEnd w:id="24"/>
    <w:bookmarkEnd w:id="25"/>
    <w:bookmarkStart w:id="26" w:name="the-digital-transformation-imperative"/>
    <w:p>
      <w:pPr>
        <w:pStyle w:val="Heading2"/>
      </w:pPr>
      <w:r>
        <w:t xml:space="preserve">4. The Digital Transformation Imperative</w:t>
      </w:r>
    </w:p>
    <w:p>
      <w:pPr>
        <w:pStyle w:val="FirstParagraph"/>
      </w:pPr>
      <w:r>
        <w:t xml:space="preserve">Digitalization is no longer an optional add-on but a central pillar of the current curriculum reform in Germany Berlin. Curriculum Developers are now required to design "Digital Learning Environments." This role extends beyond selecting software platforms; it involves restructuring learning objectives to include digital literacy, media competence, and ethical online behavior.</w:t>
      </w:r>
    </w:p>
    <w:p>
      <w:pPr>
        <w:pStyle w:val="BodyText"/>
      </w:pPr>
      <w:r>
        <w:t xml:space="preserve">In practice, this means:</w:t>
      </w:r>
    </w:p>
    <w:p>
      <w:pPr>
        <w:numPr>
          <w:ilvl w:val="0"/>
          <w:numId w:val="1002"/>
        </w:numPr>
        <w:pStyle w:val="Compact"/>
      </w:pPr>
      <w:r>
        <w:rPr>
          <w:bCs/>
          <w:b/>
        </w:rPr>
        <w:t xml:space="preserve">Integration of STEM/STEAM:</w:t>
      </w:r>
      <w:r>
        <w:t xml:space="preserve"> </w:t>
      </w:r>
      <w:r>
        <w:t xml:space="preserve">Developing cross-disciplinary modules that combine coding with traditional subjects like biology or history.</w:t>
      </w:r>
    </w:p>
    <w:p>
      <w:pPr>
        <w:numPr>
          <w:ilvl w:val="0"/>
          <w:numId w:val="1002"/>
        </w:numPr>
        <w:pStyle w:val="Compact"/>
      </w:pPr>
      <w:r>
        <w:rPr>
          <w:bCs/>
          <w:b/>
        </w:rPr>
        <w:t xml:space="preserve">Data-Driven Instruction:</w:t>
      </w:r>
    </w:p>
    <w:p>
      <w:pPr>
        <w:numPr>
          <w:ilvl w:val="0"/>
          <w:numId w:val="1002"/>
        </w:numPr>
        <w:pStyle w:val="Compact"/>
      </w:pPr>
      <w:r>
        <w:t xml:space="preserve">Digital Citizenship:</w:t>
      </w:r>
    </w:p>
    <w:bookmarkEnd w:id="26"/>
    <w:bookmarkStart w:id="27" w:name="X2da900ff34a1c111067aadc048e51cf38312b18"/>
    <w:p>
      <w:pPr>
        <w:pStyle w:val="Heading2"/>
      </w:pPr>
      <w:r>
        <w:t xml:space="preserve">5. Case Study: Implementation of the New Core Curriculum in Berlin Secondary Schools</w:t>
      </w:r>
    </w:p>
    <w:p>
      <w:pPr>
        <w:pStyle w:val="FirstParagraph"/>
      </w:pPr>
      <w:r>
        <w:t xml:space="preserve">A recent pilot program in selected Berlin secondary schools (Sekundarstufe I) provides insight into the practical application of these principles. The Curriculum Developers involved utilized a co-design approach, engaging teachers, parents, and students in the creation process. Key findings included:</w:t>
      </w:r>
    </w:p>
    <w:p>
      <w:pPr>
        <w:pStyle w:val="BodyText"/>
      </w:pPr>
      <w:r>
        <w:rPr>
          <w:bCs/>
          <w:b/>
        </w:rPr>
        <w:t xml:space="preserve">Aspect</w:t>
      </w:r>
    </w:p>
    <w:p>
      <w:pPr>
        <w:pStyle w:val="BodyText"/>
      </w:pPr>
      <w:r>
        <w:rPr>
          <w:bCs/>
          <w:b/>
        </w:rPr>
        <w:t xml:space="preserve">Traditional Approach</w:t>
      </w:r>
    </w:p>
    <w:p>
      <w:pPr>
        <w:pStyle w:val="BodyText"/>
      </w:pPr>
      <w:r>
        <w:rPr>
          <w:bCs/>
          <w:b/>
        </w:rPr>
        <w:t xml:space="preserve">New Curriculum Developer Model</w:t>
      </w:r>
      <w:r>
        <w:t xml:space="preserve">Data-Driven Instruction:</w:t>
      </w:r>
    </w:p>
    <w:p>
      <w:pPr>
        <w:pStyle w:val="BodyText"/>
      </w:pPr>
      <w:r>
        <w:t xml:space="preserve">In this model, Curriculum Developers work with educational technology firms to create feedback loops. Teachers receive real-time data on student progress, allowing for immediate instructional adjustments. This requires the Curriculum Developer to define clear metrics for success that go beyond rote memorization.</w:t>
      </w:r>
    </w:p>
    <w:bookmarkEnd w:id="27"/>
    <w:bookmarkStart w:id="28" w:name="conclusion-and-recommendations"/>
    <w:p>
      <w:pPr>
        <w:pStyle w:val="Heading2"/>
      </w:pPr>
      <w:r>
        <w:t xml:space="preserve">6. Conclusion and Recommendations</w:t>
      </w:r>
    </w:p>
    <w:p>
      <w:pPr>
        <w:pStyle w:val="FirstParagraph"/>
      </w:pPr>
      <w:r>
        <w:t xml:space="preserve">The role of the Curriculum Developer in Germany Berlin is multifaceted, requiring a blend of pedagogical expertise, administrative acumen, and technological fluency. As Berlin continues to navigate the complexities of educational reform, these professionals serve as the architects of tomorrow’s learning environment.</w:t>
      </w:r>
    </w:p>
    <w:p>
      <w:pPr>
        <w:pStyle w:val="BodyText"/>
      </w:pPr>
      <w:r>
        <w:t xml:space="preserve">Based on this analysis, we recommend the following for stakeholders involved in education policy:</w:t>
      </w:r>
    </w:p>
    <w:p>
      <w:pPr>
        <w:numPr>
          <w:ilvl w:val="0"/>
          <w:numId w:val="1003"/>
        </w:numPr>
        <w:pStyle w:val="Compact"/>
      </w:pPr>
      <w:r>
        <w:rPr>
          <w:bCs/>
          <w:b/>
        </w:rPr>
        <w:t xml:space="preserve">Invest in Professional Development:</w:t>
      </w:r>
      <w:r>
        <w:t xml:space="preserve">Ongoing training for Curriculum Developers is essential to keep pace with rapid technological changes.</w:t>
      </w:r>
    </w:p>
    <w:p>
      <w:pPr>
        <w:numPr>
          <w:ilvl w:val="0"/>
          <w:numId w:val="1003"/>
        </w:numPr>
        <w:pStyle w:val="Compact"/>
      </w:pPr>
      <w:r>
        <w:rPr>
          <w:bCs/>
          <w:b/>
        </w:rPr>
        <w:t xml:space="preserve">Foster Collaborative Networks:</w:t>
      </w:r>
      <w:r>
        <w:t xml:space="preserve">Create platforms for Berlin Curriculum Developers to share best practices with counterparts in other German Länder and European Union member states.</w:t>
      </w:r>
    </w:p>
    <w:p>
      <w:pPr>
        <w:numPr>
          <w:ilvl w:val="0"/>
          <w:numId w:val="1003"/>
        </w:numPr>
        <w:pStyle w:val="Compact"/>
      </w:pPr>
      <w:r>
        <w:rPr>
          <w:bCs/>
          <w:b/>
        </w:rPr>
        <w:t xml:space="preserve">Prioritize Inclusivity:</w:t>
      </w:r>
      <w:r>
        <w:t xml:space="preserve">Ensure that all new curricula are stress-tested for accessibility and cultural relevance before widespread implementation.</w:t>
      </w:r>
    </w:p>
    <w:p>
      <w:pPr>
        <w:pStyle w:val="FirstParagraph"/>
      </w:pPr>
      <w:r>
        <w:t xml:space="preserve">In conclusion, the Curriculum Developer is not just a writer of documents but a strategic leader in education. In the dynamic environment of Berlin, their work directly impacts social equity, economic readiness, and cultural integration. By embracing innovative methodologies and maintaining a student-centered focus, Curriculum Developers can ensure that Berlin remains at the forefront of European educational excellence.</w:t>
      </w:r>
    </w:p>
    <w:bookmarkEnd w:id="28"/>
    <w:bookmarkStart w:id="29" w:name="references"/>
    <w:p>
      <w:pPr>
        <w:pStyle w:val="Heading2"/>
      </w:pPr>
      <w:r>
        <w:t xml:space="preserve">References</w:t>
      </w:r>
    </w:p>
    <w:p>
      <w:pPr>
        <w:numPr>
          <w:ilvl w:val="0"/>
          <w:numId w:val="1004"/>
        </w:numPr>
        <w:pStyle w:val="Compact"/>
      </w:pPr>
      <w:r>
        <w:t xml:space="preserve">Senate Administration for Education, Youth and Family Berlin. (2023). *School Development Plan 2030*. Berlin: SenBJF.</w:t>
      </w:r>
    </w:p>
    <w:p>
      <w:pPr>
        <w:numPr>
          <w:ilvl w:val="0"/>
          <w:numId w:val="1004"/>
        </w:numPr>
        <w:pStyle w:val="Compact"/>
      </w:pPr>
      <w:r>
        <w:t xml:space="preserve">KMK (Kultusministerkonferenz). (2019). *Educational Standards in the German School System*. Bonn: KMK Secretariat.</w:t>
      </w:r>
    </w:p>
    <w:p>
      <w:pPr>
        <w:numPr>
          <w:ilvl w:val="0"/>
          <w:numId w:val="1004"/>
        </w:numPr>
        <w:pStyle w:val="Compact"/>
      </w:pPr>
      <w:r>
        <w:t xml:space="preserve">Müller, J., &amp; Schmidt, A. (2022). "Digital Transformation in Berlin’s Classrooms: Challenges and Opportunities." *Journal of European Education Policy*, 15(3), 45-67.</w:t>
      </w:r>
    </w:p>
    <w:p>
      <w:pPr>
        <w:numPr>
          <w:ilvl w:val="0"/>
          <w:numId w:val="1004"/>
        </w:numPr>
        <w:pStyle w:val="Compact"/>
      </w:pPr>
      <w:r>
        <w:t xml:space="preserve">Humboldt University of Berlin. (2021). *Research Report on Inclusive Education Practices in Urban Centers*. Berlin: HU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Germany Berlin: Navigating Educational Reform and Digital Transformation</dc:title>
  <dc:creator/>
  <dc:language>en</dc:language>
  <cp:keywords/>
  <dcterms:created xsi:type="dcterms:W3CDTF">2026-07-29T06:45:00Z</dcterms:created>
  <dcterms:modified xsi:type="dcterms:W3CDTF">2026-07-29T06:45:00Z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