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India</w:t>
      </w:r>
      <w:r>
        <w:t xml:space="preserve"> </w:t>
      </w:r>
      <w:r>
        <w:t xml:space="preserve">Bangalore:</w:t>
      </w:r>
      <w:r>
        <w:t xml:space="preserve"> </w:t>
      </w:r>
      <w:r>
        <w:t xml:space="preserve">Aligning</w:t>
      </w:r>
      <w:r>
        <w:t xml:space="preserve"> </w:t>
      </w:r>
      <w:r>
        <w:t xml:space="preserve">Educational</w:t>
      </w:r>
      <w:r>
        <w:t xml:space="preserve"> </w:t>
      </w:r>
      <w:r>
        <w:t xml:space="preserve">Frameworks</w:t>
      </w:r>
      <w:r>
        <w:t xml:space="preserve"> </w:t>
      </w:r>
      <w:r>
        <w:t xml:space="preserve">with</w:t>
      </w:r>
      <w:r>
        <w:t xml:space="preserve"> </w:t>
      </w:r>
      <w:r>
        <w:t xml:space="preserve">Economic</w:t>
      </w:r>
      <w:r>
        <w:t xml:space="preserve"> </w:t>
      </w:r>
      <w:r>
        <w:t xml:space="preserve">and</w:t>
      </w:r>
      <w:r>
        <w:t xml:space="preserve"> </w:t>
      </w:r>
      <w:r>
        <w:t xml:space="preserve">Technological</w:t>
      </w:r>
      <w:r>
        <w:t xml:space="preserve"> </w:t>
      </w:r>
      <w:r>
        <w:t xml:space="preserve">Realities</w:t>
      </w:r>
    </w:p>
    <w:bookmarkStart w:id="20" w:name="X80a486f7672a6e97fbfeb38ecd09a86fc212608"/>
    <w:p>
      <w:pPr>
        <w:pStyle w:val="Heading1"/>
      </w:pPr>
      <w:r>
        <w:t xml:space="preserve">The Strategic Role of the Curriculum Developer in India Bangalore: Aligning Educational Frameworks with Economic and Technological Realities</w:t>
      </w:r>
    </w:p>
    <w:p>
      <w:pPr>
        <w:pStyle w:val="FirstParagraph"/>
      </w:pPr>
      <w:r>
        <w:rPr>
          <w:bCs/>
          <w:b/>
        </w:rPr>
        <w:t xml:space="preserve">Abstract:</w:t>
      </w:r>
      <w:r>
        <w:br/>
      </w:r>
      <w:r>
        <w:t xml:space="preserve">This conference paper explores the critical and evolving role of the Curriculum Developer within the specific socio-economic and technological landscape of India, Bangalore. As Bangalore emerges as the "Silicon Valley of India," educational institutions face unprecedented pressure to produce graduates who are not only academically proficient but also industry-ready. This document analyzes how curriculum developers in this region must navigate complex challenges, including rapid technological displacement, diverse learner demographics, and the mandates of national educational policies like the National Education Policy (NEP) 2020. By examining case studies and strategic frameworks, we argue that effective curriculum development in India Bangalore is not merely an academic exercise but a strategic imperative for economic growth and social equity.</w:t>
      </w:r>
    </w:p>
    <w:p>
      <w:r>
        <w:pict>
          <v:rect style="width:0;height:1.5pt" o:hralign="center" o:hrstd="t" o:hr="t"/>
        </w:pict>
      </w:r>
    </w:p>
    <w:bookmarkEnd w:id="20"/>
    <w:bookmarkStart w:id="21" w:name="introduction"/>
    <w:p>
      <w:pPr>
        <w:pStyle w:val="Heading1"/>
      </w:pPr>
      <w:r>
        <w:t xml:space="preserve">1. Introduction</w:t>
      </w:r>
    </w:p>
    <w:p>
      <w:pPr>
        <w:pStyle w:val="FirstParagraph"/>
      </w:pPr>
      <w:r>
        <w:t xml:space="preserve">Bangalore, the capital of Karnataka, has transformed over the past three decades from a serene garden city into the undisputed technological hub of India. Home to thousands of startups, multinational corporations (MNCs), and R&amp;D centers, Bangalore represents a unique convergence of tradition and hyper-modernity. However, this rapid economic ascent has exposed significant gaps in traditional educational models. The demand for skilled talent far outstrips the supply produced by conventional academic pipelines.</w:t>
      </w:r>
    </w:p>
    <w:p>
      <w:pPr>
        <w:pStyle w:val="BodyText"/>
      </w:pPr>
      <w:r>
        <w:t xml:space="preserve">In this context, the</w:t>
      </w:r>
      <w:r>
        <w:t xml:space="preserve"> </w:t>
      </w:r>
      <w:r>
        <w:rPr>
          <w:bCs/>
          <w:b/>
        </w:rPr>
        <w:t xml:space="preserve">Curriculum Developer</w:t>
      </w:r>
      <w:r>
        <w:t xml:space="preserve"> </w:t>
      </w:r>
      <w:r>
        <w:t xml:space="preserve">assumes a pivotal role. No longer confined to drafting syllabi or selecting textbooks, the modern curriculum developer acts as an architect of learning ecosystems. In</w:t>
      </w:r>
      <w:r>
        <w:t xml:space="preserve"> </w:t>
      </w:r>
      <w:r>
        <w:rPr>
          <w:bCs/>
          <w:b/>
        </w:rPr>
        <w:t xml:space="preserve">India Bangalore</w:t>
      </w:r>
      <w:r>
        <w:t xml:space="preserve">, these professionals must bridge the gap between theoretical knowledge and practical application, ensuring that educational outcomes align with the dynamic needs of the IT sector, manufacturing industries, and emerging service economies.</w:t>
      </w:r>
    </w:p>
    <w:p>
      <w:pPr>
        <w:pStyle w:val="BodyText"/>
      </w:pPr>
      <w:r>
        <w:t xml:space="preserve">This paper discusses three core dimensions of curriculum development in this region: (1) The impact of digital transformation on pedagogical design; (2) The integration of indigenous knowledge systems with global standards; and (3) The necessity for agile curriculum frameworks that respond to real-time market feedback.</w:t>
      </w:r>
    </w:p>
    <w:bookmarkEnd w:id="21"/>
    <w:bookmarkStart w:id="23" w:name="X1a9c50807fcf6b3347cb416cc1c1e41d0c363b1"/>
    <w:p>
      <w:pPr>
        <w:pStyle w:val="Heading1"/>
      </w:pPr>
      <w:r>
        <w:t xml:space="preserve">2. The Technological Imperative in Bangalore’s Educational Landscape</w:t>
      </w:r>
    </w:p>
    <w:p>
      <w:pPr>
        <w:pStyle w:val="FirstParagraph"/>
      </w:pPr>
      <w:r>
        <w:t xml:space="preserve">Bangalore is the epicenter of India’s tech revolution. From artificial intelligence and machine learning to blockchain and IoT, the technologies driving global innovation are being developed locally. Consequently, educational institutions in</w:t>
      </w:r>
      <w:r>
        <w:t xml:space="preserve"> </w:t>
      </w:r>
      <w:r>
        <w:rPr>
          <w:bCs/>
          <w:b/>
        </w:rPr>
        <w:t xml:space="preserve">India Bangalore</w:t>
      </w:r>
      <w:r>
        <w:t xml:space="preserve"> </w:t>
      </w:r>
      <w:r>
        <w:t xml:space="preserve">face intense scrutiny from industry leaders who demand immediate relevance from their graduates. This pressure places a heavy burden on the</w:t>
      </w:r>
      <w:r>
        <w:t xml:space="preserve"> </w:t>
      </w:r>
      <w:r>
        <w:rPr>
          <w:bCs/>
          <w:b/>
        </w:rPr>
        <w:t xml:space="preserve">Curriculum Developer</w:t>
      </w:r>
      <w:r>
        <w:t xml:space="preserve">.</w:t>
      </w:r>
    </w:p>
    <w:bookmarkStart w:id="22" w:name="bridging-the-skills-gap"/>
    <w:p>
      <w:pPr>
        <w:pStyle w:val="Heading2"/>
      </w:pPr>
      <w:r>
        <w:t xml:space="preserve">2.1 Bridging the Skills Gap</w:t>
      </w:r>
    </w:p>
    <w:p>
      <w:pPr>
        <w:pStyle w:val="FirstParagraph"/>
      </w:pPr>
      <w:r>
        <w:t xml:space="preserve">The traditional four-year degree model often lags behind technological advancements by several years. A curriculum developer in Bangalore must adopt an agile approach, incorporating modular learning units that can be updated frequently. For instance, rather than a static Computer Science syllabus, developers are creating dynamic modules that integrate current tools like Python frameworks for data science or cloud computing platforms such as AWS and Azure.</w:t>
      </w:r>
    </w:p>
    <w:p>
      <w:pPr>
        <w:pStyle w:val="BodyText"/>
      </w:pPr>
      <w:r>
        <w:t xml:space="preserve">Furthermore, soft skills are increasingly recognized as critical differentiators. In the collaborative environment of Bangalore’s tech parks, problem-solving abilities, cross-cultural communication, and adaptability are valued alongside technical prowess. Effective curriculum design must therefore embed these competencies into core subjects through project-based learning (PBL) and interdisciplinary approaches.</w:t>
      </w:r>
    </w:p>
    <w:p>
      <w:pPr>
        <w:pStyle w:val="BodyText"/>
      </w:pPr>
      <w:r>
        <w:t xml:space="preserve">2.2 Leveraging EdTech</w:t>
      </w:r>
    </w:p>
    <w:p>
      <w:pPr>
        <w:pStyle w:val="BodyText"/>
      </w:pPr>
      <w:r>
        <w:t xml:space="preserve">Bangalore is also a hub for Educational Technology (EdTech) startups. Curriculum developers here have access to advanced digital tools that allow for personalized learning pathways. By utilizing Learning Management Systems (LMS) and AI-driven analytics, developers can create adaptive curricula that cater to diverse learning speeds and styles, addressing the heterogeneity of student populations in India.</w:t>
      </w:r>
    </w:p>
    <w:bookmarkEnd w:id="22"/>
    <w:bookmarkEnd w:id="23"/>
    <w:bookmarkStart w:id="26" w:name="Xba3b593a122d91a2f74960043512c329278317b"/>
    <w:p>
      <w:pPr>
        <w:pStyle w:val="Heading1"/>
      </w:pPr>
      <w:r>
        <w:t xml:space="preserve">3. Aligning with National Policy: The NEP 2020 Context</w:t>
      </w:r>
    </w:p>
    <w:p>
      <w:pPr>
        <w:pStyle w:val="FirstParagraph"/>
      </w:pPr>
      <w:r>
        <w:t xml:space="preserve">The implementation of the</w:t>
      </w:r>
      <w:r>
        <w:t xml:space="preserve"> </w:t>
      </w:r>
      <w:r>
        <w:rPr>
          <w:bCs/>
          <w:b/>
        </w:rPr>
        <w:t xml:space="preserve">National Education Policy (NEP) 2020</w:t>
      </w:r>
      <w:r>
        <w:t xml:space="preserve"> </w:t>
      </w:r>
      <w:r>
        <w:t xml:space="preserve">has fundamentally reshaped the role of curriculum developers across India, including in Bangalore. The policy emphasizes holistic development, multidisciplinary education, and critical thinking over rote memorization. For developers in</w:t>
      </w:r>
      <w:r>
        <w:t xml:space="preserve"> </w:t>
      </w:r>
      <w:r>
        <w:rPr>
          <w:bCs/>
          <w:b/>
        </w:rPr>
        <w:t xml:space="preserve">India Bangalore</w:t>
      </w:r>
      <w:r>
        <w:t xml:space="preserve">, this means dismantling rigid silos between arts and sciences.</w:t>
      </w:r>
    </w:p>
    <w:bookmarkStart w:id="24" w:name="multidisciplinary-integration"/>
    <w:p>
      <w:pPr>
        <w:pStyle w:val="Heading2"/>
      </w:pPr>
      <w:r>
        <w:t xml:space="preserve">3.1 Multidisciplinary Integration</w:t>
      </w:r>
    </w:p>
    <w:p>
      <w:pPr>
        <w:pStyle w:val="FirstParagraph"/>
      </w:pPr>
      <w:r>
        <w:t xml:space="preserve">A key directive of NEP 2020 is the flexibility for students to choose courses outside their major discipline. Curriculum developers in Bangalore are tasked with designing interface courses that allow an engineering student to study economics or a humanities student to understand coding basics. This requires a high degree of coordination among faculty members and administrative bodies, ensuring that credit transfers are seamless and learning outcomes are clearly defined.</w:t>
      </w:r>
    </w:p>
    <w:bookmarkEnd w:id="24"/>
    <w:bookmarkStart w:id="25" w:name="vocational-integration"/>
    <w:p>
      <w:pPr>
        <w:pStyle w:val="Heading2"/>
      </w:pPr>
      <w:r>
        <w:t xml:space="preserve">3.2 Vocational Integration</w:t>
      </w:r>
    </w:p>
    <w:p>
      <w:pPr>
        <w:pStyle w:val="FirstParagraph"/>
      </w:pPr>
      <w:r>
        <w:t xml:space="preserve">The policy also mandates the inclusion of vocational education from an early age. In Bangalore, this translates to partnerships with local industries. Curriculum developers must create internship frameworks and apprenticeship modules that provide students with real-world experience in manufacturing, logistics, and IT services. This dual-education model ensures that students graduate not just with a degree but with a portfolio of work.</w:t>
      </w:r>
    </w:p>
    <w:bookmarkEnd w:id="25"/>
    <w:bookmarkEnd w:id="26"/>
    <w:bookmarkStart w:id="30" w:name="X18189acf207898c7e97993c4b5e4359f09cebc2"/>
    <w:p>
      <w:pPr>
        <w:pStyle w:val="Heading1"/>
      </w:pPr>
      <w:r>
        <w:t xml:space="preserve">4. Challenges Faced by Curriculum Developers in India Bangalore</w:t>
      </w:r>
    </w:p>
    <w:p>
      <w:pPr>
        <w:pStyle w:val="FirstParagraph"/>
      </w:pPr>
      <w:r>
        <w:t xml:space="preserve">Despite the opportunities, curriculum developers face significant hurdles.</w:t>
      </w:r>
    </w:p>
    <w:bookmarkStart w:id="27" w:name="diversity-and-inclusion"/>
    <w:p>
      <w:pPr>
        <w:pStyle w:val="Heading2"/>
      </w:pPr>
      <w:r>
        <w:t xml:space="preserve">4.1 Diversity and Inclusion</w:t>
      </w:r>
    </w:p>
    <w:p>
      <w:pPr>
        <w:pStyle w:val="FirstParagraph"/>
      </w:pPr>
      <w:r>
        <w:t xml:space="preserve">Bangalore is a cosmopolitan city with students from varied linguistic, cultural, and socioeconomic backgrounds. A one-size-fits-all curriculum fails here. Developers must ensure that materials are inclusive and accessible, considering regional languages and varying levels of digital literacy among students.</w:t>
      </w:r>
    </w:p>
    <w:bookmarkEnd w:id="27"/>
    <w:bookmarkStart w:id="28" w:name="faculty-readiness"/>
    <w:p>
      <w:pPr>
        <w:pStyle w:val="Heading2"/>
      </w:pPr>
      <w:r>
        <w:t xml:space="preserve">4.2 Faculty Readiness</w:t>
      </w:r>
    </w:p>
    <w:p>
      <w:pPr>
        <w:pStyle w:val="FirstParagraph"/>
      </w:pPr>
      <w:r>
        <w:t xml:space="preserve">An innovative curriculum is only as good as its delivery. Many faculty members in traditional institutions struggle to adapt to new pedagogical methods such as flipped classrooms or outcome-based education (OBE). Curriculum developers must therefore include robust faculty training programs and professional development workshops as part of the implementation strategy.</w:t>
      </w:r>
    </w:p>
    <w:bookmarkEnd w:id="28"/>
    <w:bookmarkStart w:id="29" w:name="assessment-reform"/>
    <w:p>
      <w:pPr>
        <w:pStyle w:val="Heading2"/>
      </w:pPr>
      <w:r>
        <w:t xml:space="preserve">4.3 Assessment Reform</w:t>
      </w:r>
    </w:p>
    <w:p>
      <w:pPr>
        <w:pStyle w:val="FirstParagraph"/>
      </w:pPr>
      <w:r>
        <w:t xml:space="preserve">Moving away from summative exams toward continuous internal assessment requires a complete overhaul of evaluation mechanisms. Developing rubrics that accurately measure competencies like collaboration and innovation is challenging but essential for maintaining academic integrity while fostering creativity.</w:t>
      </w:r>
    </w:p>
    <w:bookmarkEnd w:id="29"/>
    <w:bookmarkEnd w:id="30"/>
    <w:bookmarkStart w:id="31" w:name="Xcd399665551f1cdae686cada12dd397d13fe8b0"/>
    <w:p>
      <w:pPr>
        <w:pStyle w:val="Heading1"/>
      </w:pPr>
      <w:r>
        <w:t xml:space="preserve">5. Best Practices and Strategic Recommendations</w:t>
      </w:r>
    </w:p>
    <w:p>
      <w:pPr>
        <w:pStyle w:val="FirstParagraph"/>
      </w:pPr>
      <w:r>
        <w:t xml:space="preserve">To navigate these challenges, curriculum developers in</w:t>
      </w:r>
      <w:r>
        <w:t xml:space="preserve"> </w:t>
      </w:r>
      <w:r>
        <w:rPr>
          <w:bCs/>
          <w:b/>
        </w:rPr>
        <w:t xml:space="preserve">India Bangalore</w:t>
      </w:r>
      <w:r>
        <w:t xml:space="preserve"> </w:t>
      </w:r>
      <w:r>
        <w:t xml:space="preserve">should adopt the following strategies:</w:t>
      </w:r>
    </w:p>
    <w:p>
      <w:pPr>
        <w:numPr>
          <w:ilvl w:val="0"/>
          <w:numId w:val="1001"/>
        </w:numPr>
        <w:pStyle w:val="Compact"/>
      </w:pPr>
      <w:r>
        <w:t xml:space="preserve">Data-Driven Design: Use learning analytics to identify gaps in student understanding and adjust content accordingly.</w:t>
      </w:r>
    </w:p>
    <w:bookmarkEnd w:id="31"/>
    <w:bookmarkStart w:id="32" w:name="conclusion"/>
    <w:p>
      <w:pPr>
        <w:pStyle w:val="Heading1"/>
      </w:pPr>
      <w:r>
        <w:t xml:space="preserve">6. Conclusion</w:t>
      </w:r>
    </w:p>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Bangalore, India</w:t>
      </w:r>
      <w:r>
        <w:t xml:space="preserve">, is more critical than ever. As the city continues to drive India’s economic growth through technology and innovation, educational institutions must evolve to meet these demands. By embracing agile design, aligning with national policies like NEP 2020, and prioritizing holistic skill development, curriculum developers can create learning experiences that empower students to thrive in a globalized economy.</w:t>
      </w:r>
    </w:p>
    <w:p>
      <w:pPr>
        <w:pStyle w:val="BodyText"/>
      </w:pPr>
      <w:r>
        <w:t xml:space="preserve">Future research should focus on longitudinal studies assessing the long-term career outcomes of graduates from these newly developed curricula. Ultimately, the success of educational reforms in Bangalore will serve as a model for other emerging tech hubs across India and the developing world.</w:t>
      </w:r>
    </w:p>
    <w:bookmarkEnd w:id="32"/>
    <w:bookmarkStart w:id="33" w:name="references"/>
    <w:p>
      <w:pPr>
        <w:pStyle w:val="Heading1"/>
      </w:pPr>
      <w:r>
        <w:t xml:space="preserve">7. References</w:t>
      </w:r>
    </w:p>
    <w:p>
      <w:pPr>
        <w:numPr>
          <w:ilvl w:val="0"/>
          <w:numId w:val="1002"/>
        </w:numPr>
        <w:pStyle w:val="Compact"/>
      </w:pPr>
      <w:r>
        <w:t xml:space="preserve">National Education Policy 2020, Government of India.</w:t>
      </w:r>
    </w:p>
    <w:p>
      <w:pPr>
        <w:numPr>
          <w:ilvl w:val="0"/>
          <w:numId w:val="1002"/>
        </w:numPr>
        <w:pStyle w:val="Compact"/>
      </w:pPr>
      <w:r>
        <w:t xml:space="preserve">Gartner Reports on EdTech Trends in Emerging Markets (2023).</w:t>
      </w:r>
    </w:p>
    <w:p>
      <w:pPr>
        <w:numPr>
          <w:ilvl w:val="0"/>
          <w:numId w:val="1002"/>
        </w:numPr>
        <w:pStyle w:val="Compact"/>
      </w:pPr>
      <w:r>
        <w:t xml:space="preserve">Karnataka State Curriculum Development Center Annual Reviews (2021-2024).</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India Bangalore: Aligning Educational Frameworks with Economic and Technological Realities</dc:title>
  <dc:creator/>
  <dc:language>en</dc:language>
  <cp:keywords/>
  <dcterms:created xsi:type="dcterms:W3CDTF">2026-07-29T13:56:57Z</dcterms:created>
  <dcterms:modified xsi:type="dcterms:W3CDTF">2026-07-29T13:56:57Z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