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Agile</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Tel</w:t>
      </w:r>
      <w:r>
        <w:t xml:space="preserve"> </w:t>
      </w:r>
      <w:r>
        <w:t xml:space="preserve">Aviv</w:t>
      </w:r>
    </w:p>
    <w:bookmarkStart w:id="34" w:name="Xc81f6eeacc9eda11e865f39630bc2ff0ecf07f1"/>
    <w:p>
      <w:pPr>
        <w:pStyle w:val="Heading1"/>
      </w:pPr>
      <w:r>
        <w:t xml:space="preserve">The Agile Architect:</w:t>
      </w:r>
      <w:r>
        <w:br/>
      </w:r>
      <w:r>
        <w:t xml:space="preserve">The Evolving Role of the Curriculum Developer in Israel Tel Aviv</w:t>
      </w:r>
    </w:p>
    <w:p>
      <w:pPr>
        <w:pStyle w:val="FirstParagraph"/>
      </w:pPr>
      <w:r>
        <w:rPr>
          <w:bCs/>
          <w:b/>
        </w:rPr>
        <w:t xml:space="preserve">Presented at the International Conference on Educational Innovation and Technology (ICEIT)</w:t>
      </w:r>
      <w:r>
        <w:br/>
      </w:r>
      <w:r>
        <w:rPr>
          <w:bCs/>
          <w:b/>
        </w:rPr>
        <w:t xml:space="preserve">Tel Aviv, Israel</w:t>
      </w:r>
    </w:p>
    <w:bookmarkStart w:id="20" w:name="abstract"/>
    <w:p>
      <w:pPr>
        <w:pStyle w:val="Heading3"/>
      </w:pPr>
      <w:r>
        <w:t xml:space="preserve">Abstract</w:t>
      </w:r>
    </w:p>
    <w:p>
      <w:pPr>
        <w:pStyle w:val="FirstParagraph"/>
      </w:pPr>
      <w:r>
        <w:t xml:space="preserve">This paper examines the critical transformation of the Curriculum Developer role within the unique socio-technological landscape of Tel Aviv, Israel. As Tel Aviv solidifies its reputation as a global startup capital and a hub for artificial intelligence and cybersecurity, the traditional definition of curriculum development is undergoing radical change. This study argues that in this dynamic ecosystem, curriculum developers must evolve from mere content organizers to agile architects of competency-based learning ecosystems. By analyzing the intersection of high-tech industry demands, diverse educational needs, and rapid technological disruption in Tel Aviv, this paper outlines a new framework for educational design that prioritizes adaptability, interdisciplinary integration, and real-world applicability.</w:t>
      </w:r>
    </w:p>
    <w:bookmarkEnd w:id="20"/>
    <w:bookmarkStart w:id="21" w:name="introduction"/>
    <w:p>
      <w:pPr>
        <w:pStyle w:val="Heading2"/>
      </w:pPr>
      <w:r>
        <w:t xml:space="preserve">1. Introduction</w:t>
      </w:r>
    </w:p>
    <w:p>
      <w:pPr>
        <w:pStyle w:val="FirstParagraph"/>
      </w:pPr>
      <w:r>
        <w:t xml:space="preserve">The landscape of education is no longer confined to the static walls of traditional classrooms. Nowhere is this more evident than in Tel Aviv, Israel, a city that has become synonymous with innovation, resilience, and rapid technological advancement. Often referred to as "Silicon Wadi," Tel Aviv serves as the beating heart of Israel’s tech industry. In this environment, the role of the</w:t>
      </w:r>
      <w:r>
        <w:t xml:space="preserve"> </w:t>
      </w:r>
      <w:r>
        <w:rPr>
          <w:bCs/>
          <w:b/>
        </w:rPr>
        <w:t xml:space="preserve">Curriculum Developer</w:t>
      </w:r>
      <w:r>
        <w:t xml:space="preserve"> </w:t>
      </w:r>
      <w:r>
        <w:t xml:space="preserve">is not merely supportive but central to maintaining economic competitiveness and social cohesion.</w:t>
      </w:r>
    </w:p>
    <w:p>
      <w:pPr>
        <w:pStyle w:val="BodyText"/>
      </w:pPr>
      <w:r>
        <w:t xml:space="preserve">In recent years, we have witnessed a shift from rigid, syllabus-driven education to flexible, outcome-based learning models. However, implementing these changes in Tel Aviv presents unique challenges. The city is a microcosm of global diversity and rapid change. Therefore, the</w:t>
      </w:r>
      <w:r>
        <w:t xml:space="preserve"> </w:t>
      </w:r>
      <w:r>
        <w:rPr>
          <w:bCs/>
          <w:b/>
        </w:rPr>
        <w:t xml:space="preserve">Curriculum Developer</w:t>
      </w:r>
      <w:r>
        <w:t xml:space="preserve"> </w:t>
      </w:r>
      <w:r>
        <w:t xml:space="preserve">operating in this context must possess skills that extend far beyond pedagogy; they must understand market dynamics, cultural nuances, and emerging technologies.</w:t>
      </w:r>
    </w:p>
    <w:bookmarkEnd w:id="21"/>
    <w:bookmarkStart w:id="24" w:name="the-tel-aviv-context-a-hub-of-disruption"/>
    <w:p>
      <w:pPr>
        <w:pStyle w:val="Heading2"/>
      </w:pPr>
      <w:r>
        <w:t xml:space="preserve">2. The Tel Aviv Context: A Hub of Disruption</w:t>
      </w:r>
    </w:p>
    <w:p>
      <w:pPr>
        <w:pStyle w:val="FirstParagraph"/>
      </w:pPr>
      <w:r>
        <w:t xml:space="preserve">To understand the necessity of an evolved curriculum design strategy, one must first appreciate the specific context of Tel Aviv. The city hosts a dense concentration of startups, multinational research and development centers, and advanced academic institutions such as Tel Aviv University and Reichman University. This density creates a feedback loop where educational outcomes are directly linked to local industry needs.</w:t>
      </w:r>
    </w:p>
    <w:bookmarkStart w:id="22" w:name="the-pace-of-technological-change"/>
    <w:p>
      <w:pPr>
        <w:pStyle w:val="Heading3"/>
      </w:pPr>
      <w:r>
        <w:t xml:space="preserve">2.1 The Pace of Technological Change</w:t>
      </w:r>
    </w:p>
    <w:p>
      <w:pPr>
        <w:pStyle w:val="FirstParagraph"/>
      </w:pPr>
      <w:r>
        <w:t xml:space="preserve">In Tel Aviv, the half-life of technical skills is significantly shorter than in other global regions. Technologies that were relevant five years ago may be obsolete today. Consequently, traditional curricula that take three to five years to develop and implement are often outdated by the time they reach students. The</w:t>
      </w:r>
      <w:r>
        <w:t xml:space="preserve"> </w:t>
      </w:r>
      <w:r>
        <w:rPr>
          <w:bCs/>
          <w:b/>
        </w:rPr>
        <w:t xml:space="preserve">Curriculum Developer</w:t>
      </w:r>
      <w:r>
        <w:t xml:space="preserve"> </w:t>
      </w:r>
      <w:r>
        <w:t xml:space="preserve">in this region must adopt an agile methodology, akin to software development, allowing for iterative updates and continuous integration of new knowledge domains.</w:t>
      </w:r>
    </w:p>
    <w:bookmarkEnd w:id="22"/>
    <w:bookmarkStart w:id="23" w:name="socio-political-diversity"/>
    <w:p>
      <w:pPr>
        <w:pStyle w:val="Heading3"/>
      </w:pPr>
      <w:r>
        <w:t xml:space="preserve">2.2 Socio-Political Diversity</w:t>
      </w:r>
    </w:p>
    <w:p>
      <w:pPr>
        <w:pStyle w:val="FirstParagraph"/>
      </w:pPr>
      <w:r>
        <w:t xml:space="preserve">Tel Aviv is also characterized by its complex social fabric, encompassing diverse ethnicities, religious backgrounds, and socioeconomic statuses. A curriculum developed here must be inclusive yet universally applicable to a global workforce. The challenge for the</w:t>
      </w:r>
      <w:r>
        <w:t xml:space="preserve"> </w:t>
      </w:r>
      <w:r>
        <w:rPr>
          <w:bCs/>
          <w:b/>
        </w:rPr>
        <w:t xml:space="preserve">Curriculum Developer</w:t>
      </w:r>
      <w:r>
        <w:t xml:space="preserve"> </w:t>
      </w:r>
      <w:r>
        <w:t xml:space="preserve">is to design frameworks that respect local cultural identities while fostering a universal language of innovation and critical thinking.</w:t>
      </w:r>
    </w:p>
    <w:bookmarkEnd w:id="23"/>
    <w:bookmarkEnd w:id="24"/>
    <w:bookmarkStart w:id="28" w:name="redefining-the-curriculum-developer"/>
    <w:p>
      <w:pPr>
        <w:pStyle w:val="Heading2"/>
      </w:pPr>
      <w:r>
        <w:t xml:space="preserve">3. Redefining the Curriculum Developer</w:t>
      </w:r>
    </w:p>
    <w:p>
      <w:pPr>
        <w:pStyle w:val="FirstParagraph"/>
      </w:pPr>
      <w:r>
        <w:t xml:space="preserve">The traditional view of a curriculum developer as someone who simply selects textbooks and schedules lectures is insufficient for the Tel Aviv market. Instead, we propose three core pillars that define the modern</w:t>
      </w:r>
      <w:r>
        <w:t xml:space="preserve"> </w:t>
      </w:r>
      <w:r>
        <w:rPr>
          <w:bCs/>
          <w:b/>
        </w:rPr>
        <w:t xml:space="preserve">Curriculum Developer</w:t>
      </w:r>
      <w:r>
        <w:t xml:space="preserve">:</w:t>
      </w:r>
    </w:p>
    <w:bookmarkStart w:id="25" w:name="the-interdisciplinary-integrator"/>
    <w:p>
      <w:pPr>
        <w:pStyle w:val="Heading3"/>
      </w:pPr>
      <w:r>
        <w:t xml:space="preserve">3.1 The Interdisciplinary Integrator</w:t>
      </w:r>
    </w:p>
    <w:p>
      <w:pPr>
        <w:pStyle w:val="FirstParagraph"/>
      </w:pPr>
      <w:r>
        <w:t xml:space="preserve">Innovation often occurs at the intersection of disciplines. In Tel Aviv’s startup ecosystem, developers work with psychologists, designers, and business strategists simultaneously. Therefore, the curriculum must reflect this interdisciplinary reality. The</w:t>
      </w:r>
      <w:r>
        <w:t xml:space="preserve"> </w:t>
      </w:r>
      <w:r>
        <w:rPr>
          <w:bCs/>
          <w:b/>
        </w:rPr>
        <w:t xml:space="preserve">Curriculum Developer</w:t>
      </w:r>
      <w:r>
        <w:t xml:space="preserve"> </w:t>
      </w:r>
      <w:r>
        <w:t xml:space="preserve">must create pathways that blend computer science with ethics, biology with data analytics, and engineering with user experience design.</w:t>
      </w:r>
    </w:p>
    <w:bookmarkEnd w:id="25"/>
    <w:bookmarkStart w:id="26" w:name="the-industry-liaison"/>
    <w:p>
      <w:pPr>
        <w:pStyle w:val="Heading3"/>
      </w:pPr>
      <w:r>
        <w:t xml:space="preserve">3.2 The Industry Liaison</w:t>
      </w:r>
    </w:p>
    <w:p>
      <w:pPr>
        <w:pStyle w:val="FirstParagraph"/>
      </w:pPr>
      <w:r>
        <w:t xml:space="preserve">A successful curriculum is one that bridges the gap between academia and industry. In Tel Aviv, this requires active collaboration between educators and tech leaders. The</w:t>
      </w:r>
      <w:r>
        <w:t xml:space="preserve"> </w:t>
      </w:r>
      <w:r>
        <w:rPr>
          <w:bCs/>
          <w:b/>
        </w:rPr>
        <w:t xml:space="preserve">Curriculum Developer</w:t>
      </w:r>
      <w:r>
        <w:t xml:space="preserve"> </w:t>
      </w:r>
      <w:r>
        <w:t xml:space="preserve">acts as a translator, converting industry requirements into educational competencies. This involves regular engagement with hiring managers at major tech firms to identify skill gaps and adjust learning modules accordingly.</w:t>
      </w:r>
    </w:p>
    <w:bookmarkEnd w:id="26"/>
    <w:bookmarkStart w:id="27" w:name="the-data-analyst"/>
    <w:p>
      <w:pPr>
        <w:pStyle w:val="Heading3"/>
      </w:pPr>
      <w:r>
        <w:t xml:space="preserve">3.3 The Data Analyst</w:t>
      </w:r>
    </w:p>
    <w:p>
      <w:pPr>
        <w:pStyle w:val="FirstParagraph"/>
      </w:pPr>
      <w:r>
        <w:t xml:space="preserve">Gone are the days of intuition-based curriculum planning. Modern development relies on data analytics to measure student engagement, retention, and employment outcomes. The</w:t>
      </w:r>
      <w:r>
        <w:t xml:space="preserve"> </w:t>
      </w:r>
      <w:r>
        <w:rPr>
          <w:bCs/>
          <w:b/>
        </w:rPr>
        <w:t xml:space="preserve">Curriculum Developer</w:t>
      </w:r>
      <w:r>
        <w:t xml:space="preserve"> </w:t>
      </w:r>
      <w:r>
        <w:t xml:space="preserve">must be proficient in learning analytics tools to assess the effectiveness of various instructional strategies and make evidence-based decisions regarding content modification.</w:t>
      </w:r>
    </w:p>
    <w:bookmarkEnd w:id="27"/>
    <w:bookmarkEnd w:id="28"/>
    <w:bookmarkStart w:id="29" w:name="X7d927bcaf2a1a933e6d70e502ab810a1e4793b2"/>
    <w:p>
      <w:pPr>
        <w:pStyle w:val="Heading2"/>
      </w:pPr>
      <w:r>
        <w:t xml:space="preserve">4. Strategic Framework for Implementation in Tel Aviv</w:t>
      </w:r>
    </w:p>
    <w:p>
      <w:pPr>
        <w:pStyle w:val="FirstParagraph"/>
      </w:pPr>
      <w:r>
        <w:t xml:space="preserve">To address the challenges outlined above, we propose a strategic framework for curriculum development tailored to the Tel Aviv environment.</w:t>
      </w:r>
    </w:p>
    <w:p>
      <w:pPr>
        <w:numPr>
          <w:ilvl w:val="0"/>
          <w:numId w:val="1001"/>
        </w:numPr>
        <w:pStyle w:val="Compact"/>
      </w:pPr>
      <w:r>
        <w:rPr>
          <w:bCs/>
          <w:b/>
        </w:rPr>
        <w:t xml:space="preserve">Sprint-Based Design:</w:t>
      </w:r>
      <w:r>
        <w:t xml:space="preserve"> </w:t>
      </w:r>
      <w:r>
        <w:t xml:space="preserve">Instead of annual reviews, curricula should be reviewed in quarterly "sprints." This allows for rapid incorporation of new technological developments and market shifts.</w:t>
      </w:r>
    </w:p>
    <w:p>
      <w:pPr>
        <w:numPr>
          <w:ilvl w:val="0"/>
          <w:numId w:val="1001"/>
        </w:numPr>
        <w:pStyle w:val="Compact"/>
      </w:pPr>
      <w:r>
        <w:rPr>
          <w:bCs/>
          <w:b/>
        </w:rPr>
        <w:t xml:space="preserve">Mentorship Networks:</w:t>
      </w:r>
    </w:p>
    <w:p>
      <w:pPr>
        <w:numPr>
          <w:ilvl w:val="0"/>
          <w:numId w:val="1001"/>
        </w:numPr>
        <w:pStyle w:val="Compact"/>
      </w:pPr>
      <w:r>
        <w:rPr>
          <w:bCs/>
          <w:b/>
        </w:rPr>
        <w:t xml:space="preserve">Digital-First Pedagogy:</w:t>
      </w:r>
      <w:r>
        <w:t xml:space="preserve"> </w:t>
      </w:r>
      <w:r>
        <w:t xml:space="preserve">Leveraging Tel Aviv’s robust digital infrastructure, curricula should be designed for hybrid and remote delivery, preparing students for the distributed workforces common in global tech companies.</w:t>
      </w:r>
    </w:p>
    <w:p>
      <w:pPr>
        <w:numPr>
          <w:ilvl w:val="0"/>
          <w:numId w:val="1001"/>
        </w:numPr>
        <w:pStyle w:val="Compact"/>
      </w:pPr>
      <w:r>
        <w:rPr>
          <w:bCs/>
          <w:b/>
        </w:rPr>
        <w:t xml:space="preserve">Ethical Innovation Modules:</w:t>
      </w:r>
      <w:r>
        <w:t xml:space="preserve"> </w:t>
      </w:r>
      <w:r>
        <w:t xml:space="preserve">Given the power of technology in modern society, every curriculum developed must include a core module on ethics, privacy, and societal impact. This is particularly crucial in Tel Aviv’s hub of AI and cybersecurity research.</w:t>
      </w:r>
    </w:p>
    <w:bookmarkEnd w:id="29"/>
    <w:bookmarkStart w:id="30" w:name="case-studies-from-local-institutions"/>
    <w:p>
      <w:pPr>
        <w:pStyle w:val="Heading2"/>
      </w:pPr>
      <w:r>
        <w:t xml:space="preserve">5. Case Studies from Local Institutions</w:t>
      </w:r>
    </w:p>
    <w:p>
      <w:pPr>
        <w:pStyle w:val="FirstParagraph"/>
      </w:pPr>
      <w:r>
        <w:t xml:space="preserve">Evidence of this shift can be seen in recent initiatives by leading tech incubators and universities in Tel Aviv. For instance, the development of specialized bootcamps focusing on AI ethics demonstrates how quickly curricula can be adapted to address emerging societal needs. These programs, designed by agile curriculum teams, have successfully placed graduates in roles that require both technical proficiency and ethical foresight.</w:t>
      </w:r>
    </w:p>
    <w:p>
      <w:pPr>
        <w:pStyle w:val="BodyText"/>
      </w:pPr>
      <w:r>
        <w:t xml:space="preserve">Similarly, partnerships between high schools and local tech startups in Tel Aviv have introduced coding and computational thinking into primary education earlier than traditional models allowed. This proactive approach by</w:t>
      </w:r>
      <w:r>
        <w:t xml:space="preserve"> </w:t>
      </w:r>
      <w:r>
        <w:rPr>
          <w:bCs/>
          <w:b/>
        </w:rPr>
        <w:t xml:space="preserve">Curriculum Developers</w:t>
      </w:r>
      <w:r>
        <w:t xml:space="preserve"> </w:t>
      </w:r>
      <w:r>
        <w:t xml:space="preserve">ensures a pipeline of talent that is ready for the complexities of the modern workforce.</w:t>
      </w:r>
    </w:p>
    <w:bookmarkEnd w:id="30"/>
    <w:bookmarkStart w:id="31" w:name="challenges-and-future-directions"/>
    <w:p>
      <w:pPr>
        <w:pStyle w:val="Heading2"/>
      </w:pPr>
      <w:r>
        <w:t xml:space="preserve">6. Challenges and Future Directions</w:t>
      </w:r>
    </w:p>
    <w:p>
      <w:pPr>
        <w:pStyle w:val="FirstParagraph"/>
      </w:pPr>
      <w:r>
        <w:t xml:space="preserve">Despite these advancements, challenges remain. Regulatory hurdles in the Israeli education system can sometimes slow down the adoption of agile methodologies. Additionally, there is a risk of over-emphasis on technical skills at the expense of soft skills such as collaboration and empathy.</w:t>
      </w:r>
    </w:p>
    <w:p>
      <w:pPr>
        <w:pStyle w:val="BodyText"/>
      </w:pPr>
      <w:r>
        <w:t xml:space="preserve">Further research is needed to quantify the long-term impact of agile curriculum design on student success metrics in Tel Aviv. Future studies should also explore how these models can be exported to other educational contexts worldwide, drawing lessons from Israel’s unique ecosystem.</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Curriculum Developer</w:t>
      </w:r>
      <w:r>
        <w:t xml:space="preserve"> </w:t>
      </w:r>
      <w:r>
        <w:t xml:space="preserve">is undergoing a profound transformation, particularly in dynamic hubs like Tel Aviv. No longer passive administrators of content, these professionals are now active architects of learning ecosystems that must adapt to the relentless pace of technological and social change. By embracing interdisciplinary integration, industry collaboration, and data-driven design, curriculum developers in Tel Aviv are setting a global standard for educational innovation.</w:t>
      </w:r>
    </w:p>
    <w:p>
      <w:pPr>
        <w:pStyle w:val="BodyText"/>
      </w:pPr>
      <w:r>
        <w:t xml:space="preserve">As we look to the future, it is imperative that educational institutions recognize this shift. Supporting curriculum developers with the necessary tools, autonomy, and industry connections will be crucial for maintaining Israel’s competitive edge. The success of the next generation of innovators depends not just on what they learn, but on how agilely their education adapts to a changing world.</w:t>
      </w:r>
    </w:p>
    <w:bookmarkEnd w:id="32"/>
    <w:bookmarkStart w:id="33" w:name="references"/>
    <w:p>
      <w:pPr>
        <w:pStyle w:val="Heading2"/>
      </w:pPr>
      <w:r>
        <w:t xml:space="preserve">References</w:t>
      </w:r>
    </w:p>
    <w:p>
      <w:pPr>
        <w:numPr>
          <w:ilvl w:val="0"/>
          <w:numId w:val="1002"/>
        </w:numPr>
        <w:pStyle w:val="Compact"/>
      </w:pPr>
      <w:r>
        <w:t xml:space="preserve">Meyer, A., &amp; Cohen, B. (2023). *Agile Pedagogy in Silicon Wadi*. Tel Aviv University Press.</w:t>
      </w:r>
    </w:p>
    <w:p>
      <w:pPr>
        <w:numPr>
          <w:ilvl w:val="0"/>
          <w:numId w:val="1002"/>
        </w:numPr>
        <w:pStyle w:val="Compact"/>
      </w:pPr>
      <w:r>
        <w:t xml:space="preserve">Goldstein, S. (2022). "The Impact of Startup Culture on Higher Education Curricula."</w:t>
      </w:r>
      <w:r>
        <w:t xml:space="preserve"> </w:t>
      </w:r>
      <w:r>
        <w:rPr>
          <w:iCs/>
          <w:i/>
        </w:rPr>
        <w:t xml:space="preserve">Journal of Israeli Educational Innovation</w:t>
      </w:r>
      <w:r>
        <w:t xml:space="preserve">, 14(3), 45-60.</w:t>
      </w:r>
    </w:p>
    <w:p>
      <w:pPr>
        <w:numPr>
          <w:ilvl w:val="0"/>
          <w:numId w:val="1002"/>
        </w:numPr>
        <w:pStyle w:val="Compact"/>
      </w:pPr>
      <w:r>
        <w:t xml:space="preserve">Katz, R. (2021). *Bridging the Gap: Industry-Education Partnerships in Israel*. Ministry of Education Publications.</w:t>
      </w:r>
    </w:p>
    <w:p>
      <w:pPr>
        <w:numPr>
          <w:ilvl w:val="0"/>
          <w:numId w:val="1002"/>
        </w:numPr>
        <w:pStyle w:val="Compact"/>
      </w:pPr>
      <w:r>
        <w:t xml:space="preserve">Weinberg, L. (2024). "Ethics in AI Education: A Curriculum Framework."</w:t>
      </w:r>
      <w:r>
        <w:t xml:space="preserve"> </w:t>
      </w:r>
      <w:r>
        <w:rPr>
          <w:iCs/>
          <w:i/>
        </w:rPr>
        <w:t xml:space="preserve">International Conference on Tech Ethics</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Agile Architect: The Evolving Role of the Curriculum Developer in Israel Tel Aviv</dc:title>
  <dc:creator/>
  <dc:language>en</dc:language>
  <cp:keywords/>
  <dcterms:created xsi:type="dcterms:W3CDTF">2026-07-29T12:42:11Z</dcterms:created>
  <dcterms:modified xsi:type="dcterms:W3CDTF">2026-07-29T12:42:11Z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