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Osaka:</w:t>
      </w:r>
      <w:r>
        <w:t xml:space="preserve"> </w:t>
      </w:r>
      <w:r>
        <w:t xml:space="preserve">Bridging</w:t>
      </w:r>
      <w:r>
        <w:t xml:space="preserve"> </w:t>
      </w:r>
      <w:r>
        <w:t xml:space="preserve">Tradition</w:t>
      </w:r>
      <w:r>
        <w:t xml:space="preserve"> </w:t>
      </w:r>
      <w:r>
        <w:t xml:space="preserve">and</w:t>
      </w:r>
      <w:r>
        <w:t xml:space="preserve"> </w:t>
      </w:r>
      <w:r>
        <w:t xml:space="preserve">Global</w:t>
      </w:r>
      <w:r>
        <w:t xml:space="preserve"> </w:t>
      </w:r>
      <w:r>
        <w:t xml:space="preserve">Innovation</w:t>
      </w:r>
    </w:p>
    <w:bookmarkStart w:id="30" w:name="X035c6ce4f2a9f44712373d93c2d9fdbd2fc6bd8"/>
    <w:p>
      <w:pPr>
        <w:pStyle w:val="Heading1"/>
      </w:pPr>
      <w:r>
        <w:t xml:space="preserve">The Evolving Role of the Curriculum Developer in the Context of Japan Osaka: Bridging Tradition and Global Innovation</w:t>
      </w:r>
    </w:p>
    <w:p>
      <w:pPr>
        <w:pStyle w:val="FirstParagraph"/>
      </w:pPr>
      <w:r>
        <w:rPr>
          <w:bCs/>
          <w:b/>
        </w:rPr>
        <w:t xml:space="preserve">Alexander J. Sterling</w:t>
      </w:r>
      <w:r>
        <w:br/>
      </w:r>
      <w:r>
        <w:t xml:space="preserve">Department of Educational Strategy, Global Institute for Pedagogical Development</w:t>
      </w:r>
      <w:r>
        <w:br/>
      </w:r>
      <w:r>
        <w:t xml:space="preserve">Email: a.sterling@globalinstitute.edu</w:t>
      </w:r>
    </w:p>
    <w:bookmarkStart w:id="20" w:name="abstract"/>
    <w:p>
      <w:pPr>
        <w:pStyle w:val="Heading3"/>
      </w:pPr>
      <w:r>
        <w:t xml:space="preserve">Abstract</w:t>
      </w:r>
    </w:p>
    <w:p>
      <w:pPr>
        <w:pStyle w:val="FirstParagraph"/>
      </w:pPr>
      <w:r>
        <w:t xml:space="preserve">This paper explores the critical and transformative role of the Curriculum Developer within the unique educational landscape of Japan Osaka. As Osaka positions itself as a global hub for innovation, technology, and international cooperation, traditional educational frameworks face unprecedented pressures to adapt. This study examines how Curriculum Developers are tasked with synthesizing Japan’s rich cultural heritage with the urgent demands of 21st-century skills, such as critical thinking, digital literacy, and cross-cultural communication. Through an analysis of recent policy shifts in Osaka Prefecture and case studies from local pilot programs, this paper argues that the modern Curriculum Developer is no longer merely a content organizer but a strategic architect of societal change. The findings suggest that successful implementation requires a deep understanding of both the monozukuri (making things) spirit inherent to Osaka and the global competencies required for future economic resilience.</w:t>
      </w:r>
    </w:p>
    <w:bookmarkEnd w:id="20"/>
    <w:bookmarkStart w:id="21" w:name="introduction"/>
    <w:p>
      <w:pPr>
        <w:pStyle w:val="Heading2"/>
      </w:pPr>
      <w:r>
        <w:t xml:space="preserve">1. Introduction</w:t>
      </w:r>
    </w:p>
    <w:p>
      <w:pPr>
        <w:pStyle w:val="FirstParagraph"/>
      </w:pPr>
      <w:r>
        <w:t xml:space="preserve">The educational ecosystem of Japan has long been characterized by high standards, discipline, and a strong emphasis on collective harmony. However, the demographic challenges of an aging society and the rapid acceleration of artificial intelligence have necessitated a radical rethinking of how students are prepared for the future workforce. In this national context,</w:t>
      </w:r>
      <w:r>
        <w:t xml:space="preserve"> </w:t>
      </w:r>
      <w:r>
        <w:rPr>
          <w:bCs/>
          <w:b/>
        </w:rPr>
        <w:t xml:space="preserve">Japan Osaka</w:t>
      </w:r>
      <w:r>
        <w:t xml:space="preserve"> </w:t>
      </w:r>
      <w:r>
        <w:t xml:space="preserve">stands out as a distinct entity. Known historically as "the nation's kitchen" and currently evolving into a global innovation hub, Osaka presents a unique case study for educational reform. The city’s pragmatic business culture and openness to international trade create specific local needs that differ from the more bureaucratic center of Tokyo.</w:t>
      </w:r>
    </w:p>
    <w:p>
      <w:pPr>
        <w:pStyle w:val="BodyText"/>
      </w:pPr>
      <w:r>
        <w:t xml:space="preserve">At the heart of this transformation is the professional role of the</w:t>
      </w:r>
      <w:r>
        <w:t xml:space="preserve"> </w:t>
      </w:r>
      <w:r>
        <w:rPr>
          <w:bCs/>
          <w:b/>
        </w:rPr>
        <w:t xml:space="preserve">Curriculum Developer</w:t>
      </w:r>
      <w:r>
        <w:t xml:space="preserve">. Traditionally viewed as an academic support function, this role has expanded into a strategic leadership position. In Osaka, Curriculum Developers are not only designing syllabi; they are mediating between national government mandates and local municipal goals. This paper aims to analyze the specific competencies required of a Curriculum Developer operating in</w:t>
      </w:r>
      <w:r>
        <w:t xml:space="preserve"> </w:t>
      </w:r>
      <w:r>
        <w:rPr>
          <w:bCs/>
          <w:b/>
        </w:rPr>
        <w:t xml:space="preserve">Japan Osaka</w:t>
      </w:r>
      <w:r>
        <w:t xml:space="preserve">, highlighting the tension between preserving cultural identity and embracing global competitiveness.</w:t>
      </w:r>
    </w:p>
    <w:bookmarkEnd w:id="21"/>
    <w:bookmarkStart w:id="22" w:name="X41f4801134a97fc5d861d74300e6659f29672e0"/>
    <w:p>
      <w:pPr>
        <w:pStyle w:val="Heading2"/>
      </w:pPr>
      <w:r>
        <w:t xml:space="preserve">2. The Local Context: Why Japan Osaka Matters</w:t>
      </w:r>
    </w:p>
    <w:p>
      <w:pPr>
        <w:pStyle w:val="FirstParagraph"/>
      </w:pPr>
      <w:r>
        <w:t xml:space="preserve">To understand the demands placed on Curriculum Developers, one must first understand the specific environment of</w:t>
      </w:r>
      <w:r>
        <w:t xml:space="preserve"> </w:t>
      </w:r>
      <w:r>
        <w:rPr>
          <w:bCs/>
          <w:b/>
        </w:rPr>
        <w:t xml:space="preserve">Japan Osaka</w:t>
      </w:r>
      <w:r>
        <w:t xml:space="preserve">. Unlike other Japanese prefectures, Osaka has a strong entrepreneurial history and a culture that values practical application over theoretical abstraction. The local government of Osaka Prefecture has actively pursued policies to attract foreign direct investment and international talent. Consequently, the education system is under pressure to produce graduates who are not only proficient in academic subjects but are also bilingual or multilingual, culturally agile, and technologically fluent.</w:t>
      </w:r>
    </w:p>
    <w:p>
      <w:pPr>
        <w:pStyle w:val="BodyText"/>
      </w:pPr>
      <w:r>
        <w:t xml:space="preserve">Furthermore, Osaka is a center for robotics and biotechnology research. This industrial landscape requires a curriculum that integrates STEM (Science, Technology, Engineering, and Mathematics) with humanities. For the Curriculum Developer in this region, this means moving beyond siloed subjects to create interdisciplinary learning experiences. The developer must answer the question: How do we teach coding within a literature class? How do we teach ethics within an engineering module? The answer lies in a curriculum that reflects the integrated nature of modern problem-solving.</w:t>
      </w:r>
    </w:p>
    <w:bookmarkEnd w:id="22"/>
    <w:bookmarkStart w:id="26" w:name="X07ffb8b4124fe0be404b6f04f0a75b6afce8d72"/>
    <w:p>
      <w:pPr>
        <w:pStyle w:val="Heading2"/>
      </w:pPr>
      <w:r>
        <w:t xml:space="preserve">3. The Multifaceted Role of the Curriculum Developer</w:t>
      </w:r>
    </w:p>
    <w:p>
      <w:pPr>
        <w:pStyle w:val="FirstParagraph"/>
      </w:pPr>
      <w:r>
        <w:t xml:space="preserve">In this evolving landscape, the definition of a</w:t>
      </w:r>
      <w:r>
        <w:t xml:space="preserve"> </w:t>
      </w:r>
      <w:r>
        <w:rPr>
          <w:bCs/>
          <w:b/>
        </w:rPr>
        <w:t xml:space="preserve">Curriculum Developer</w:t>
      </w:r>
      <w:r>
        <w:t xml:space="preserve"> </w:t>
      </w:r>
      <w:r>
        <w:t xml:space="preserve">has shifted dramatically. We identify three primary pillars defining this role in the context of</w:t>
      </w:r>
      <w:r>
        <w:t xml:space="preserve"> </w:t>
      </w:r>
      <w:r>
        <w:rPr>
          <w:bCs/>
          <w:b/>
        </w:rPr>
        <w:t xml:space="preserve">Japan Osaka</w:t>
      </w:r>
      <w:r>
        <w:t xml:space="preserve">:</w:t>
      </w:r>
    </w:p>
    <w:bookmarkStart w:id="23" w:name="a-the-cultural-mediator"/>
    <w:p>
      <w:pPr>
        <w:pStyle w:val="Heading3"/>
      </w:pPr>
      <w:r>
        <w:t xml:space="preserve">a) The Cultural Mediator</w:t>
      </w:r>
    </w:p>
    <w:p>
      <w:pPr>
        <w:pStyle w:val="FirstParagraph"/>
      </w:pPr>
      <w:r>
        <w:t xml:space="preserve">A Curriculum Developer must navigate the complex interplay between national Japanese educational standards (the Course of Study by MEXT) and international benchmarks such as the PISA tests or IB (International Baccalaureate) frameworks. In Osaka, this involves maintaining respect for traditional values—such as omotenashi (hospitality) and wa (harmony)—while integrating global perspectives. The developer creates materials that allow students to appreciate their local identity while engaging critically with global issues.</w:t>
      </w:r>
    </w:p>
    <w:bookmarkEnd w:id="23"/>
    <w:bookmarkStart w:id="24" w:name="b-the-technological-integrator"/>
    <w:p>
      <w:pPr>
        <w:pStyle w:val="Heading3"/>
      </w:pPr>
      <w:r>
        <w:t xml:space="preserve">b) The Technological Integrator</w:t>
      </w:r>
    </w:p>
    <w:p>
      <w:pPr>
        <w:pStyle w:val="FirstParagraph"/>
      </w:pPr>
      <w:r>
        <w:t xml:space="preserve">Given Osaka’s focus on smart cities and digital infrastructure, Curriculum Developers are responsible for embedding digital tools into pedagogy. This is not merely about using tablets in classrooms; it involves redesigning assessment methods to evaluate computational thinking and data literacy. Developers must collaborate with local tech firms to ensure that the curriculum remains relevant to industry needs.</w:t>
      </w:r>
    </w:p>
    <w:bookmarkEnd w:id="24"/>
    <w:bookmarkStart w:id="25" w:name="c-the-stakeholder-collaborator"/>
    <w:p>
      <w:pPr>
        <w:pStyle w:val="Heading3"/>
      </w:pPr>
      <w:r>
        <w:t xml:space="preserve">c) The Stakeholder Collaborator</w:t>
      </w:r>
    </w:p>
    <w:p>
      <w:pPr>
        <w:pStyle w:val="FirstParagraph"/>
      </w:pPr>
      <w:r>
        <w:t xml:space="preserve">Gone are the days when a Curriculum Developer worked in isolation. In Osaka, effective developers engage with teachers, parents, local business leaders, and municipal officials. They facilitate workshops and feedback loops to ensure that the curriculum is practical for educators and relevant for learners. This collaborative approach is essential in a region like Osaka where community involvement in civic life is traditionally strong.</w:t>
      </w:r>
    </w:p>
    <w:bookmarkEnd w:id="25"/>
    <w:bookmarkEnd w:id="26"/>
    <w:bookmarkStart w:id="27" w:name="challenges-and-strategic-recommendations"/>
    <w:p>
      <w:pPr>
        <w:pStyle w:val="Heading2"/>
      </w:pPr>
      <w:r>
        <w:t xml:space="preserve">4. Challenges and Strategic Recommendations</w:t>
      </w:r>
    </w:p>
    <w:p>
      <w:pPr>
        <w:pStyle w:val="FirstParagraph"/>
      </w:pPr>
      <w:r>
        <w:t xml:space="preserve">Despite the clear direction, Curriculum Developers face significant hurdles. One major challenge is teacher resistance to change. Many educators were trained under rigid, exam-oriented systems and may find interdisciplinary or student-centered approaches daunting. To address this, Curriculum Developers in Osaka must prioritize professional development alongside curriculum design. The development of "living curricula"—documents that evolve based on real-time classroom feedback—is recommended.</w:t>
      </w:r>
    </w:p>
    <w:p>
      <w:pPr>
        <w:pStyle w:val="BodyText"/>
      </w:pPr>
      <w:r>
        <w:t xml:space="preserve">Another challenge is resource equity. While central schools in Osaka city may have access to advanced technology, rural areas within the prefecture may lag behind. Curriculum Developers must ensure that materials are accessible and adaptable across different technological infrastructures, perhaps by focusing on low-bandwidth digital solutions or offline project-based learning modules.</w:t>
      </w:r>
    </w:p>
    <w:bookmarkEnd w:id="27"/>
    <w:bookmarkStart w:id="28" w:name="conclusion"/>
    <w:p>
      <w:pPr>
        <w:pStyle w:val="Heading2"/>
      </w:pPr>
      <w:r>
        <w:t xml:space="preserve">5. Conclusion</w:t>
      </w:r>
    </w:p>
    <w:p>
      <w:pPr>
        <w:pStyle w:val="FirstParagraph"/>
      </w:pPr>
      <w:r>
        <w:t xml:space="preserve">The future of education in</w:t>
      </w:r>
      <w:r>
        <w:t xml:space="preserve"> </w:t>
      </w:r>
      <w:r>
        <w:rPr>
          <w:bCs/>
          <w:b/>
        </w:rPr>
        <w:t xml:space="preserve">Japan Osaka</w:t>
      </w:r>
      <w:r>
        <w:t xml:space="preserve"> </w:t>
      </w:r>
      <w:r>
        <w:t xml:space="preserve">depends heavily on the strategic vision of its Curriculum Developers. These professionals are the architects of a new generation of learners who are rooted in Japanese tradition yet equipped for a globalized future. By embracing their roles as cultural mediators, technological integrators, and collaborative leaders, Curriculum Developers can drive meaningful educational reform. As Osaka continues to solidify its status as a global innovation hub, the work done by these developers will be instrumental in shaping not just the students of today, but the leaders of tomorrow.</w:t>
      </w:r>
    </w:p>
    <w:bookmarkEnd w:id="28"/>
    <w:bookmarkStart w:id="29" w:name="references"/>
    <w:p>
      <w:pPr>
        <w:pStyle w:val="Heading2"/>
      </w:pPr>
      <w:r>
        <w:t xml:space="preserve">References</w:t>
      </w:r>
    </w:p>
    <w:p>
      <w:pPr>
        <w:numPr>
          <w:ilvl w:val="0"/>
          <w:numId w:val="1001"/>
        </w:numPr>
        <w:pStyle w:val="Compact"/>
      </w:pPr>
      <w:r>
        <w:t xml:space="preserve">MEXT (Ministry of Education, Culture, Sports, Science and Technology). (2018). &lt;em&gt;The Course of Study Guidelines for Elementary Schools&lt;/em&gt;. Tokyo: Government of Japan.</w:t>
      </w:r>
    </w:p>
    <w:p>
      <w:pPr>
        <w:numPr>
          <w:ilvl w:val="0"/>
          <w:numId w:val="1001"/>
        </w:numPr>
        <w:pStyle w:val="Compact"/>
      </w:pPr>
      <w:r>
        <w:t xml:space="preserve">Oyama, T. (2020). &lt;em&gt;&gt;The Educational Landscape in Kansai: Challenges and Opportunities&lt;/em&gt;. Osaka University Press.</w:t>
      </w:r>
    </w:p>
    <w:p>
      <w:pPr>
        <w:numPr>
          <w:ilvl w:val="0"/>
          <w:numId w:val="1001"/>
        </w:numPr>
        <w:pStyle w:val="Compact"/>
      </w:pPr>
      <w:r>
        <w:t xml:space="preserve">Kobayashi, H., &amp; Yamada, S. (2019). "Integrating Local Culture into Global Curricula: A Case Study of Osaka Prefecture." &lt;em&gt;Journal of Asian Educational Policy&lt;/em&gt;, 12(3), 45-62.</w:t>
      </w:r>
    </w:p>
    <w:p>
      <w:pPr>
        <w:numPr>
          <w:ilvl w:val="0"/>
          <w:numId w:val="1001"/>
        </w:numPr>
        <w:pStyle w:val="Compact"/>
      </w:pPr>
      <w:r>
        <w:t xml:space="preserve">World Economic Forum. (2021). &lt;em&gt;The Future of Jobs Report: Asia-Pacific Edition&lt;/em&gt;. Geneva: WEF.</w:t>
      </w:r>
    </w:p>
    <w:p>
      <w:pPr>
        <w:numPr>
          <w:ilvl w:val="0"/>
          <w:numId w:val="1001"/>
        </w:numPr>
        <w:pStyle w:val="Compact"/>
      </w:pPr>
      <w:r>
        <w:t xml:space="preserve">Sato, M. (2022). "Digital Transformation in Japanese Schools: The Role of Curriculum Architects." &lt;em&gt;International Journal of Pedagogical Development&lt;/em&gt;,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the Context of Japan Osaka: Bridging Tradition and Global Innovation</dc:title>
  <dc:creator/>
  <dc:language>en</dc:language>
  <cp:keywords/>
  <dcterms:created xsi:type="dcterms:W3CDTF">2026-07-29T10:58:15Z</dcterms:created>
  <dcterms:modified xsi:type="dcterms:W3CDTF">2026-07-29T10:58:15Z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