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Japan's</w:t>
      </w:r>
      <w:r>
        <w:t xml:space="preserve"> </w:t>
      </w:r>
      <w:r>
        <w:t xml:space="preserve">Educational</w:t>
      </w:r>
      <w:r>
        <w:t xml:space="preserve"> </w:t>
      </w:r>
      <w:r>
        <w:t xml:space="preserve">Landscape</w:t>
      </w:r>
    </w:p>
    <w:bookmarkStart w:id="32" w:name="bridging-tradition-and-innovation"/>
    <w:p>
      <w:pPr>
        <w:pStyle w:val="Heading1"/>
      </w:pPr>
      <w:r>
        <w:t xml:space="preserve">Bridging Tradition and Innovation</w:t>
      </w:r>
    </w:p>
    <w:bookmarkStart w:id="20" w:name="Xb8c2dd60ebbe438253777f9dfd1e7150ac229a4"/>
    <w:p>
      <w:pPr>
        <w:pStyle w:val="Heading3"/>
      </w:pPr>
      <w:r>
        <w:t xml:space="preserve">The Strategic Role of the Curriculum Developer in Japan’s Modernization Efforts</w:t>
      </w:r>
    </w:p>
    <w:p>
      <w:pPr>
        <w:pStyle w:val="FirstParagraph"/>
      </w:pPr>
      <w:r>
        <w:rPr>
          <w:iCs/>
          <w:i/>
          <w:bCs/>
          <w:b/>
        </w:rPr>
        <w:t xml:space="preserve">[Author Name]</w:t>
      </w:r>
      <w:r>
        <w:br/>
      </w:r>
      <w:r>
        <w:t xml:space="preserve">Department of Educational Policy Studies</w:t>
      </w:r>
      <w:r>
        <w:br/>
      </w:r>
      <w:r>
        <w:t xml:space="preserve">International Symposium on Asian Education Reforms</w:t>
      </w:r>
      <w:r>
        <w:br/>
      </w:r>
      <w:r>
        <w:t xml:space="preserve">Tokyo, Japan 2024</w:t>
      </w:r>
    </w:p>
    <w:bookmarkEnd w:id="20"/>
    <w:bookmarkStart w:id="21" w:name="abstract"/>
    <w:p>
      <w:pPr>
        <w:pStyle w:val="Heading3"/>
      </w:pPr>
      <w:r>
        <w:t xml:space="preserve">Abstract</w:t>
      </w:r>
    </w:p>
    <w:p>
      <w:pPr>
        <w:pStyle w:val="FirstParagraph"/>
      </w:pPr>
      <w:r>
        <w:t xml:space="preserve">This paper examines the critical transformation of the role of a</w:t>
      </w:r>
      <w:r>
        <w:t xml:space="preserve"> </w:t>
      </w:r>
      <w:r>
        <w:rPr>
          <w:bCs/>
          <w:b/>
        </w:rPr>
        <w:t xml:space="preserve">Curriculum Developer</w:t>
      </w:r>
      <w:r>
        <w:t xml:space="preserve"> </w:t>
      </w:r>
      <w:r>
        <w:t xml:space="preserve">within the unique cultural and educational context of</w:t>
      </w:r>
      <w:r>
        <w:t xml:space="preserve"> </w:t>
      </w:r>
      <w:r>
        <w:rPr>
          <w:bCs/>
          <w:b/>
        </w:rPr>
        <w:t xml:space="preserve">Japan Tokyo</w:t>
      </w:r>
      <w:r>
        <w:t xml:space="preserve">. As global standards shift towards competency-based learning, traditional Japanese pedagogy faces new challenges. This study analyzes how curriculum development in this specific metropolitan hub is adapting to integrate digital literacy, foreign language acquisition, and critical thinking while respecting local societal values. The findings suggest that the modern Curriculum Developer in</w:t>
      </w:r>
      <w:r>
        <w:t xml:space="preserve"> </w:t>
      </w:r>
      <w:r>
        <w:rPr>
          <w:bCs/>
          <w:b/>
        </w:rPr>
        <w:t xml:space="preserve">Japan Tokyo</w:t>
      </w:r>
      <w:r>
        <w:t xml:space="preserve"> </w:t>
      </w:r>
      <w:r>
        <w:t xml:space="preserve">must act not merely as an instructional designer, but as a cultural mediator between international best practices and domestic educational expectations.</w:t>
      </w:r>
    </w:p>
    <w:bookmarkEnd w:id="21"/>
    <w:bookmarkStart w:id="22" w:name="introduction"/>
    <w:p>
      <w:pPr>
        <w:pStyle w:val="Heading2"/>
      </w:pPr>
      <w:r>
        <w:t xml:space="preserve">1. Introduction</w:t>
      </w:r>
    </w:p>
    <w:p>
      <w:pPr>
        <w:pStyle w:val="FirstParagraph"/>
      </w:pPr>
      <w:r>
        <w:t xml:space="preserve">The educational landscape of East Asia is currently undergoing a paradigm shift, nowhere more evident than in</w:t>
      </w:r>
      <w:r>
        <w:t xml:space="preserve"> </w:t>
      </w:r>
      <w:r>
        <w:rPr>
          <w:bCs/>
          <w:b/>
        </w:rPr>
        <w:t xml:space="preserve">Japan Tokyo</w:t>
      </w:r>
      <w:r>
        <w:t xml:space="preserve">. As the capital’s economic and cultural heart, Tokyo serves as a laboratory for national educational reform. Historically, Japanese education has been renowned for its rigorous discipline, high academic standards, and collective social cohesion. However, the twenty-first century demands a workforce equipped with creativity, adaptability, and cross-cultural communication skills. In this context, the role of the</w:t>
      </w:r>
      <w:r>
        <w:t xml:space="preserve"> </w:t>
      </w:r>
      <w:r>
        <w:rPr>
          <w:bCs/>
          <w:b/>
        </w:rPr>
        <w:t xml:space="preserve">Curriculum Developer</w:t>
      </w:r>
      <w:r>
        <w:t xml:space="preserve"> </w:t>
      </w:r>
      <w:r>
        <w:t xml:space="preserve">has evolved from a technical function to a strategic imperative.</w:t>
      </w:r>
    </w:p>
    <w:p>
      <w:pPr>
        <w:pStyle w:val="BodyText"/>
      </w:pPr>
      <w:r>
        <w:t xml:space="preserve">This paper argues that effective curriculum development in</w:t>
      </w:r>
      <w:r>
        <w:t xml:space="preserve"> </w:t>
      </w:r>
      <w:r>
        <w:rPr>
          <w:bCs/>
          <w:b/>
        </w:rPr>
        <w:t xml:space="preserve">Japan Tokyo</w:t>
      </w:r>
      <w:r>
        <w:t xml:space="preserve"> </w:t>
      </w:r>
      <w:r>
        <w:t xml:space="preserve">requires a nuanced approach that balances the Ministry of Education, Culture, Sports, Science and Technology (MEXT) guidelines with the pragmatic needs of a globalized economy. The modern Curriculum Developer must navigate complex stakeholder expectations, including parents who prioritize university entrance exam success and employers seeking innovative problem-solvers.</w:t>
      </w:r>
    </w:p>
    <w:bookmarkEnd w:id="22"/>
    <w:bookmarkStart w:id="23" w:name="X8f1de6fdbad19fdb99a94b2fa6346cb7ac8ba70"/>
    <w:p>
      <w:pPr>
        <w:pStyle w:val="Heading2"/>
      </w:pPr>
      <w:r>
        <w:t xml:space="preserve">2. The Changing Profile of the Curriculum Developer</w:t>
      </w:r>
    </w:p>
    <w:p>
      <w:pPr>
        <w:pStyle w:val="FirstParagraph"/>
      </w:pPr>
      <w:r>
        <w:t xml:space="preserve">Traditionally, curriculum development in Japan was often centralized, with textbooks standardized across prefectures. However, recent reforms under the "Society 5.0" initiative have decentralized decision-making power to schools and individual teachers. Consequently, the</w:t>
      </w:r>
      <w:r>
        <w:t xml:space="preserve"> </w:t>
      </w:r>
      <w:r>
        <w:rPr>
          <w:bCs/>
          <w:b/>
        </w:rPr>
        <w:t xml:space="preserve">Curriculum Developer</w:t>
      </w:r>
      <w:r>
        <w:t xml:space="preserve"> </w:t>
      </w:r>
      <w:r>
        <w:t xml:space="preserve">is no longer an isolated expert working behind closed doors but a collaborative leader who facilitates dialogue among educators.</w:t>
      </w:r>
    </w:p>
    <w:p>
      <w:pPr>
        <w:pStyle w:val="BodyText"/>
      </w:pPr>
      <w:r>
        <w:t xml:space="preserve">In</w:t>
      </w:r>
      <w:r>
        <w:t xml:space="preserve"> </w:t>
      </w:r>
      <w:r>
        <w:rPr>
          <w:bCs/>
          <w:b/>
        </w:rPr>
        <w:t xml:space="preserve">Japan Tokyo</w:t>
      </w:r>
      <w:r>
        <w:t xml:space="preserve">, where competition for educational resources and prestige is intense, the Curriculum Developer must design frameworks that are both inclusive and rigorous. This involves creating modular learning paths that allow students to pursue specialized interests in science, arts, or vocational skills without compromising core academic standards. The developer’s role includes integrating "Active Learning" (Kyōyū-teki Gakushū) into daily lesson plans, ensuring that students engage with content rather than passively receiving it.</w:t>
      </w:r>
    </w:p>
    <w:bookmarkEnd w:id="23"/>
    <w:bookmarkStart w:id="26" w:name="X4d1e26d9572f21d5b13b5cb75f44947244a0da4"/>
    <w:p>
      <w:pPr>
        <w:pStyle w:val="Heading2"/>
      </w:pPr>
      <w:r>
        <w:t xml:space="preserve">3. Cultural Contextualization in Japan Tokyo</w:t>
      </w:r>
    </w:p>
    <w:p>
      <w:pPr>
        <w:pStyle w:val="FirstParagraph"/>
      </w:pPr>
      <w:r>
        <w:t xml:space="preserve">A successful curriculum cannot be imported wholesale from Western models; it must be contextualized. The</w:t>
      </w:r>
      <w:r>
        <w:t xml:space="preserve"> </w:t>
      </w:r>
      <w:r>
        <w:rPr>
          <w:bCs/>
          <w:b/>
        </w:rPr>
        <w:t xml:space="preserve">Curriculum Developer</w:t>
      </w:r>
      <w:r>
        <w:t xml:space="preserve"> </w:t>
      </w:r>
      <w:r>
        <w:t xml:space="preserve">working in</w:t>
      </w:r>
      <w:r>
        <w:t xml:space="preserve"> </w:t>
      </w:r>
      <w:r>
        <w:rPr>
          <w:bCs/>
          <w:b/>
        </w:rPr>
        <w:t xml:space="preserve">Japan Tokyo</w:t>
      </w:r>
    </w:p>
    <w:bookmarkStart w:id="24" w:name="language-and-globalization"/>
    <w:p>
      <w:pPr>
        <w:pStyle w:val="Heading3"/>
      </w:pPr>
      <w:r>
        <w:t xml:space="preserve">3.1 Language and Globalization</w:t>
      </w:r>
    </w:p>
    <w:p>
      <w:pPr>
        <w:pStyle w:val="FirstParagraph"/>
      </w:pPr>
      <w:r>
        <w:t xml:space="preserve">Tokyo is home to a significant international population, driving demand for robust English education. Curriculum Developers are tasked with restructuring language arts programs to emphasize practical communication over rote grammar memorization. This requires designing assessments that measure speaking and listening skills, a departure from traditional paper-and-pencil tests.</w:t>
      </w:r>
    </w:p>
    <w:bookmarkEnd w:id="24"/>
    <w:bookmarkStart w:id="25" w:name="digital-literacy-and-ethics"/>
    <w:p>
      <w:pPr>
        <w:pStyle w:val="Heading3"/>
      </w:pPr>
      <w:r>
        <w:t xml:space="preserve">3.2 Digital Literacy and Ethics</w:t>
      </w:r>
    </w:p>
    <w:p>
      <w:pPr>
        <w:pStyle w:val="FirstParagraph"/>
      </w:pPr>
      <w:r>
        <w:t xml:space="preserve">The integration of Artificial Intelligence (AI) and coding into primary education is a priority in</w:t>
      </w:r>
      <w:r>
        <w:t xml:space="preserve"> </w:t>
      </w:r>
      <w:r>
        <w:rPr>
          <w:bCs/>
          <w:b/>
        </w:rPr>
        <w:t xml:space="preserve">Japan Tokyo</w:t>
      </w:r>
      <w:r>
        <w:t xml:space="preserve">. The Curriculum Developer must ensure that digital tools are used to enhance, not replace, human interaction. Furthermore, they must embed ethical considerations regarding data privacy and digital citizenship into the core curriculum, reflecting societal concerns about technology’s impact on youth development.</w:t>
      </w:r>
    </w:p>
    <w:bookmarkEnd w:id="25"/>
    <w:bookmarkEnd w:id="26"/>
    <w:bookmarkStart w:id="27" w:name="X756fe08299c2b9be881c1310e579c913428f4be"/>
    <w:p>
      <w:pPr>
        <w:pStyle w:val="Heading2"/>
      </w:pPr>
      <w:r>
        <w:t xml:space="preserve">4. Challenges and Barriers to Implementation</w:t>
      </w:r>
    </w:p>
    <w:p>
      <w:pPr>
        <w:pStyle w:val="FirstParagraph"/>
      </w:pPr>
      <w:r>
        <w:t xml:space="preserve">Despite the clear need for reform, several barriers hinder effective curriculum implementation by Developers in</w:t>
      </w:r>
      <w:r>
        <w:t xml:space="preserve"> </w:t>
      </w:r>
      <w:r>
        <w:rPr>
          <w:bCs/>
          <w:b/>
        </w:rPr>
        <w:t xml:space="preserve">Japan Tokyo</w:t>
      </w:r>
      <w:r>
        <w:t xml:space="preserve">.</w:t>
      </w:r>
    </w:p>
    <w:p>
      <w:pPr>
        <w:numPr>
          <w:ilvl w:val="0"/>
          <w:numId w:val="1001"/>
        </w:numPr>
        <w:pStyle w:val="Compact"/>
      </w:pPr>
      <w:r>
        <w:rPr>
          <w:bCs/>
          <w:b/>
        </w:rPr>
        <w:t xml:space="preserve">Societal Pressure:</w:t>
      </w:r>
      <w:r>
        <w:t xml:space="preserve">The "exam hell" mentality means that parents and schools are often reluctant to deviate from proven methods of preparing students for entrance examinations.</w:t>
      </w:r>
    </w:p>
    <w:p>
      <w:pPr>
        <w:numPr>
          <w:ilvl w:val="0"/>
          <w:numId w:val="1001"/>
        </w:numPr>
        <w:pStyle w:val="Compact"/>
      </w:pPr>
      <w:r>
        <w:rPr>
          <w:bCs/>
          <w:b/>
        </w:rPr>
        <w:t xml:space="preserve">Lack of Time:</w:t>
      </w:r>
      <w:r>
        <w:t xml:space="preserve">Teachers in Tokyo face some of the longest working hours in the OECD. Curriculum Developers must design frameworks that reduce administrative burdens rather than adding to them.</w:t>
      </w:r>
    </w:p>
    <w:p>
      <w:pPr>
        <w:numPr>
          <w:ilvl w:val="0"/>
          <w:numId w:val="1001"/>
        </w:numPr>
        <w:pStyle w:val="Compact"/>
      </w:pPr>
      <w:r>
        <w:rPr>
          <w:bCs/>
          <w:b/>
        </w:rPr>
        <w:t xml:space="preserve">Evaluative Metrics:</w:t>
      </w:r>
      <w:r>
        <w:t xml:space="preserve">The difficulty in quantifying soft skills such as creativity and empathy makes it hard for Developers to prove the efficacy of new curricula using traditional standardized testing methods.</w:t>
      </w:r>
    </w:p>
    <w:bookmarkEnd w:id="27"/>
    <w:bookmarkStart w:id="28" w:name="X25f8b6d75ba2194b56e4e45ae599d4385291ef8"/>
    <w:p>
      <w:pPr>
        <w:pStyle w:val="Heading2"/>
      </w:pPr>
      <w:r>
        <w:t xml:space="preserve">5. Case Study: Pilot Programs in Tokyo Metropolis</w:t>
      </w:r>
    </w:p>
    <w:p>
      <w:pPr>
        <w:pStyle w:val="FirstParagraph"/>
      </w:pPr>
      <w:r>
        <w:t xml:space="preserve">This section highlights a pilot program initiated by a consortium of private and public schools in</w:t>
      </w:r>
      <w:r>
        <w:t xml:space="preserve"> </w:t>
      </w:r>
      <w:r>
        <w:rPr>
          <w:bCs/>
          <w:b/>
        </w:rPr>
        <w:t xml:space="preserve">Japan Tokyo</w:t>
      </w:r>
      <w:r>
        <w:t xml:space="preserve">. The</w:t>
      </w:r>
      <w:r>
        <w:t xml:space="preserve"> </w:t>
      </w:r>
      <w:r>
        <w:rPr>
          <w:bCs/>
          <w:b/>
        </w:rPr>
        <w:t xml:space="preserve">Curriculum Developers</w:t>
      </w:r>
    </w:p>
    <w:bookmarkEnd w:id="28"/>
    <w:bookmarkStart w:id="29" w:name="recommendations-for-future-development"/>
    <w:p>
      <w:pPr>
        <w:pStyle w:val="Heading2"/>
      </w:pPr>
      <w:r>
        <w:t xml:space="preserve">6. Recommendations for Future Development</w:t>
      </w:r>
    </w:p>
    <w:p>
      <w:pPr>
        <w:pStyle w:val="FirstParagraph"/>
      </w:pPr>
      <w:r>
        <w:t xml:space="preserve">To optimize the role of the Curriculum Developer in</w:t>
      </w:r>
      <w:r>
        <w:t xml:space="preserve"> </w:t>
      </w:r>
      <w:r>
        <w:rPr>
          <w:bCs/>
          <w:b/>
        </w:rPr>
        <w:t xml:space="preserve">Japan Tokyo</w:t>
      </w:r>
      <w:r>
        <w:t xml:space="preserve">, this paper proposes three key recommendations:</w:t>
      </w:r>
    </w:p>
    <w:p>
      <w:pPr>
        <w:numPr>
          <w:ilvl w:val="0"/>
          <w:numId w:val="1002"/>
        </w:numPr>
        <w:pStyle w:val="Compact"/>
      </w:pPr>
      <w:r>
        <w:rPr>
          <w:bCs/>
          <w:b/>
        </w:rPr>
        <w:t xml:space="preserve">Cross-Sector Collaboration:</w:t>
      </w:r>
      <w:r>
        <w:t xml:space="preserve">Curriculum Developers should partner with local industries and tech firms to ensure that learning outcomes align with future job markets.</w:t>
      </w:r>
    </w:p>
    <w:p>
      <w:pPr>
        <w:numPr>
          <w:ilvl w:val="0"/>
          <w:numId w:val="1002"/>
        </w:numPr>
        <w:pStyle w:val="Compact"/>
      </w:pPr>
      <w:r>
        <w:rPr>
          <w:bCs/>
          <w:b/>
        </w:rPr>
        <w:t xml:space="preserve">Data-Driven Design:</w:t>
      </w:r>
      <w:r>
        <w:t xml:space="preserve">Leveraging analytics from digital learning platforms to continuously refine curriculum materials based on student performance data.</w:t>
      </w:r>
    </w:p>
    <w:p>
      <w:pPr>
        <w:numPr>
          <w:ilvl w:val="0"/>
          <w:numId w:val="1002"/>
        </w:numPr>
        <w:pStyle w:val="Compact"/>
      </w:pPr>
      <w:r>
        <w:rPr>
          <w:bCs/>
          <w:b/>
        </w:rPr>
        <w:t xml:space="preserve">Professional Development:</w:t>
      </w:r>
      <w:r>
        <w:t xml:space="preserve">Investing in training for teachers so they are equipped to deliver non-traditional curricula, thereby bridging the gap between design and delivery.</w:t>
      </w:r>
    </w:p>
    <w:bookmarkEnd w:id="29"/>
    <w:bookmarkStart w:id="30" w:name="conclusion"/>
    <w:p>
      <w:pPr>
        <w:pStyle w:val="Heading2"/>
      </w:pPr>
      <w:r>
        <w:t xml:space="preserve">7. Conclusion</w:t>
      </w:r>
    </w:p>
    <w:p>
      <w:pPr>
        <w:pStyle w:val="FirstParagraph"/>
      </w:pPr>
      <w:r>
        <w:t xml:space="preserve">The role of the Curriculum Developer is pivotal in shaping the future of education in</w:t>
      </w:r>
      <w:r>
        <w:t xml:space="preserve"> </w:t>
      </w:r>
      <w:r>
        <w:rPr>
          <w:bCs/>
          <w:b/>
        </w:rPr>
        <w:t xml:space="preserve">Japan Tokyo</w:t>
      </w:r>
      <w:r>
        <w:t xml:space="preserve">. As the city stands at the intersection of deep-rooted tradition and rapid technological advancement, developers must craft educational experiences that are both culturally resonant and globally competitive. By embracing flexibility, collaboration, and innovation, Curriculum Developers can ensure that students in</w:t>
      </w:r>
      <w:r>
        <w:t xml:space="preserve"> </w:t>
      </w:r>
      <w:r>
        <w:rPr>
          <w:bCs/>
          <w:b/>
        </w:rPr>
        <w:t xml:space="preserve">Japan Tokyo</w:t>
      </w:r>
      <w:r>
        <w:t xml:space="preserve"> </w:t>
      </w:r>
      <w:r>
        <w:t xml:space="preserve">are not only prepared for academic success but also equipped to contribute positively to a complex world.</w:t>
      </w:r>
    </w:p>
    <w:bookmarkEnd w:id="30"/>
    <w:bookmarkStart w:id="31" w:name="references"/>
    <w:p>
      <w:pPr>
        <w:pStyle w:val="Heading2"/>
      </w:pPr>
      <w:r>
        <w:t xml:space="preserve">References</w:t>
      </w:r>
    </w:p>
    <w:p>
      <w:pPr>
        <w:numPr>
          <w:ilvl w:val="0"/>
          <w:numId w:val="1003"/>
        </w:numPr>
        <w:pStyle w:val="Compact"/>
      </w:pPr>
      <w:r>
        <w:t xml:space="preserve">MEXT (Ministry of Education, Culture, Sports, Science and Technology). (2023). *Guidelines for the Future of Japanese Education*. Tokyo: MEXT Press.</w:t>
      </w:r>
    </w:p>
    <w:p>
      <w:pPr>
        <w:numPr>
          <w:ilvl w:val="0"/>
          <w:numId w:val="1003"/>
        </w:numPr>
        <w:pStyle w:val="Compact"/>
      </w:pPr>
      <w:r>
        <w:t xml:space="preserve">Sato, H. &amp; Tanaka, K. (2022). *Digital Transformation in Tokyo Classrooms*. Journal of Asian Educational Reform.</w:t>
      </w:r>
    </w:p>
    <w:p>
      <w:pPr>
        <w:numPr>
          <w:ilvl w:val="0"/>
          <w:numId w:val="1003"/>
        </w:numPr>
        <w:pStyle w:val="Compact"/>
      </w:pPr>
      <w:r>
        <w:t xml:space="preserve">Global Competency Initiative Japan. (2024). *Curriculum Frameworks for the 21st Century*. Seoul: International Education Bureau.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Japan's Educational Landscape</dc:title>
  <dc:creator/>
  <dc:language>en</dc:language>
  <cp:keywords/>
  <dcterms:created xsi:type="dcterms:W3CDTF">2026-07-29T15:25:38Z</dcterms:created>
  <dcterms:modified xsi:type="dcterms:W3CDTF">2026-07-29T15:25:38Z</dcterms:modified>
</cp:coreProperties>
</file>

<file path=docProps/custom.xml><?xml version="1.0" encoding="utf-8"?>
<Properties xmlns="http://schemas.openxmlformats.org/officeDocument/2006/custom-properties" xmlns:vt="http://schemas.openxmlformats.org/officeDocument/2006/docPropsVTypes"/>
</file>