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b2169a5b242c436d0d93235052896f06326b21"/>
    <w:p>
      <w:pPr>
        <w:pStyle w:val="Heading1"/>
      </w:pPr>
      <w:r>
        <w:t xml:space="preserve">Redefining Pedagogical Frameworks in the Digital Age</w:t>
      </w:r>
      <w:r>
        <w:br/>
      </w:r>
      <w:r>
        <w:t xml:space="preserve">A Strategic Analysis for the Curriculum Developer Operating in Kenya Nairobi</w:t>
      </w:r>
    </w:p>
    <w:p>
      <w:pPr>
        <w:pStyle w:val="FirstParagraph"/>
      </w:pPr>
      <w:r>
        <w:rPr>
          <w:bCs/>
          <w:b/>
        </w:rPr>
        <w:t xml:space="preserve">Conference Paper Submitted to:</w:t>
      </w:r>
      <w:r>
        <w:t xml:space="preserve"> </w:t>
      </w:r>
      <w:r>
        <w:t xml:space="preserve">International Journal of Educational Development and Policy Studies</w:t>
      </w:r>
      <w:r>
        <w:br/>
      </w:r>
      <w:r>
        <w:rPr>
          <w:bCs/>
          <w:b/>
        </w:rPr>
        <w:t xml:space="preserve">Date:</w:t>
      </w:r>
      <w:r>
        <w:t xml:space="preserve"> </w:t>
      </w:r>
      <w:r>
        <w:t xml:space="preserve">October 2023</w:t>
      </w:r>
      <w:r>
        <w:br/>
      </w:r>
      <w:r>
        <w:rPr>
          <w:bCs/>
          <w:b/>
        </w:rPr>
        <w:t xml:space="preserve">Jurisdiction Focus:</w:t>
      </w:r>
      <w:r>
        <w:t xml:space="preserve"> </w:t>
      </w:r>
      <w:r>
        <w:t xml:space="preserve">Kenya Nairobi, East Africa</w:t>
      </w:r>
    </w:p>
    <w:p>
      <w:pPr>
        <w:pStyle w:val="BodyText"/>
      </w:pPr>
      <w:r>
        <w:rPr>
          <w:iCs/>
          <w:i/>
          <w:bCs/>
          <w:b/>
        </w:rPr>
        <w:t xml:space="preserve">"Abstract. As the global educational landscape undergoes rapid transformation driven by digitalization and economic shifts, the role of the Curriculum Developer has become paramount in shaping future-ready graduates. This paper examines the specific challenges and opportunities faced by a Curriculum Developer operating within Kenya Nairobi, Kenya’s capital and economic hub. By analyzing current competency-based curriculum (CBC) implementations, infrastructural disparities, and socio-economic factors unique to Nairobi’s diverse demographics, this study argues for a localized yet globally aligned approach to curriculum design. The findings suggest that effective Curriculum Developer strategies must balance technological integration with cultural relevance to ensure equitable educational outcomes."</w:t>
      </w:r>
    </w:p>
    <w:bookmarkStart w:id="20" w:name="introduction"/>
    <w:p>
      <w:pPr>
        <w:pStyle w:val="Heading2"/>
      </w:pPr>
      <w:r>
        <w:t xml:space="preserve">1. Introduction</w:t>
      </w:r>
    </w:p>
    <w:p>
      <w:pPr>
        <w:pStyle w:val="FirstParagraph"/>
      </w:pPr>
      <w:r>
        <w:t xml:space="preserve">In the contemporary era of educational reform, the mandate of a</w:t>
      </w:r>
      <w:r>
        <w:t xml:space="preserve"> </w:t>
      </w:r>
      <w:r>
        <w:rPr>
          <w:iCs/>
          <w:i/>
          <w:bCs/>
          <w:b/>
        </w:rPr>
        <w:t xml:space="preserve">Curriculum Developer</w:t>
      </w:r>
      <w:r>
        <w:t xml:space="preserve"> </w:t>
      </w:r>
      <w:r>
        <w:t xml:space="preserve">extends beyond mere content selection; it involves a holistic restructuring of learning experiences to meet societal needs. Nowhere is this mandate more critical than in</w:t>
      </w:r>
      <w:r>
        <w:t xml:space="preserve"> </w:t>
      </w:r>
      <w:r>
        <w:rPr>
          <w:iCs/>
          <w:i/>
          <w:bCs/>
          <w:b/>
        </w:rPr>
        <w:t xml:space="preserve">Kenya Nairobi</w:t>
      </w:r>
      <w:r>
        <w:t xml:space="preserve">, a city that serves as the economic, political, and cultural heartbeat of Kenya. As a premier</w:t>
      </w:r>
      <w:r>
        <w:t xml:space="preserve"> </w:t>
      </w:r>
      <w:r>
        <w:rPr>
          <w:iCs/>
          <w:i/>
          <w:bCs/>
          <w:b/>
        </w:rPr>
        <w:t xml:space="preserve">Conference Paper</w:t>
      </w:r>
      <w:r>
        <w:t xml:space="preserve"> </w:t>
      </w:r>
      <w:r>
        <w:t xml:space="preserve">contribution to this discourse, we explore how a</w:t>
      </w:r>
      <w:r>
        <w:t xml:space="preserve"> </w:t>
      </w:r>
      <w:r>
        <w:rPr>
          <w:iCs/>
          <w:i/>
          <w:bCs/>
          <w:b/>
        </w:rPr>
        <w:t xml:space="preserve">Curriculum Developer</w:t>
      </w:r>
      <w:r>
        <w:t xml:space="preserve"> </w:t>
      </w:r>
      <w:r>
        <w:t xml:space="preserve">can effectively navigate the complex educational ecosystem of</w:t>
      </w:r>
      <w:r>
        <w:t xml:space="preserve"> </w:t>
      </w:r>
      <w:r>
        <w:rPr>
          <w:iCs/>
          <w:i/>
          <w:bCs/>
          <w:b/>
        </w:rPr>
        <w:t xml:space="preserve">Kenya Nairobi</w:t>
      </w:r>
      <w:r>
        <w:t xml:space="preserve">.</w:t>
      </w:r>
    </w:p>
    <w:p>
      <w:pPr>
        <w:pStyle w:val="BodyText"/>
      </w:pPr>
      <w:r>
        <w:t xml:space="preserve">The shift from the traditional 8-4-4 system to the Competency-Based Curriculum (CBC) in Kenya represents one of the most significant educational reforms in recent history. For a</w:t>
      </w:r>
      <w:r>
        <w:t xml:space="preserve"> </w:t>
      </w:r>
      <w:r>
        <w:rPr>
          <w:iCs/>
          <w:i/>
          <w:bCs/>
          <w:b/>
        </w:rPr>
        <w:t xml:space="preserve">Curriculum Developer</w:t>
      </w:r>
      <w:r>
        <w:t xml:space="preserve">, this shift requires a fundamental reimagining of pedagogical tools, assessment methods, and resource allocation. Furthermore, operating within</w:t>
      </w:r>
      <w:r>
        <w:t xml:space="preserve"> </w:t>
      </w:r>
      <w:r>
        <w:rPr>
          <w:iCs/>
          <w:i/>
          <w:bCs/>
          <w:b/>
        </w:rPr>
        <w:t xml:space="preserve">Kenya Nairobi</w:t>
      </w:r>
      <w:r>
        <w:t xml:space="preserve"> </w:t>
      </w:r>
      <w:r>
        <w:t xml:space="preserve">presents unique variables: high population density, significant technological penetration compared to rural areas yet stark inequalities between informal settlements and affluent suburbs.</w:t>
      </w:r>
    </w:p>
    <w:bookmarkEnd w:id="20"/>
    <w:bookmarkStart w:id="21" w:name="X64b5fcc0a97b8ea18d2cf44b3d658d9bc87a96a"/>
    <w:p>
      <w:pPr>
        <w:pStyle w:val="Heading2"/>
      </w:pPr>
      <w:r>
        <w:t xml:space="preserve">2. The Role of the Curriculum Developer in Post-Colonial Educational Reform</w:t>
      </w:r>
    </w:p>
    <w:p>
      <w:pPr>
        <w:pStyle w:val="FirstParagraph"/>
      </w:pPr>
      <w:r>
        <w:t xml:space="preserve">The</w:t>
      </w:r>
      <w:r>
        <w:t xml:space="preserve"> </w:t>
      </w:r>
      <w:r>
        <w:rPr>
          <w:iCs/>
          <w:i/>
          <w:bCs/>
          <w:b/>
        </w:rPr>
        <w:t xml:space="preserve">Curriculum Developer</w:t>
      </w:r>
      <w:r>
        <w:t xml:space="preserve"> </w:t>
      </w:r>
      <w:r>
        <w:t xml:space="preserve">acts as the bridge between policy directives and classroom reality. In the context of</w:t>
      </w:r>
      <w:r>
        <w:t xml:space="preserve"> </w:t>
      </w:r>
      <w:r>
        <w:rPr>
          <w:iCs/>
          <w:i/>
          <w:bCs/>
          <w:b/>
        </w:rPr>
        <w:t xml:space="preserve">Keny Nairobi</w:t>
      </w:r>
      <w:r>
        <w:t xml:space="preserve">, this role is intensified by the city's status as a regional hub for innovation and technology. The curriculum must not only adhere to national standards set by the Kenya Institute of Curriculum Development (KICD) but also reflect the specific economic drivers of</w:t>
      </w:r>
      <w:r>
        <w:t xml:space="preserve"> </w:t>
      </w:r>
      <w:r>
        <w:rPr>
          <w:iCs/>
          <w:i/>
          <w:bCs/>
          <w:b/>
        </w:rPr>
        <w:t xml:space="preserve">Kenya Nairobi</w:t>
      </w:r>
      <w:r>
        <w:t xml:space="preserve">.</w:t>
      </w:r>
    </w:p>
    <w:p>
      <w:pPr>
        <w:pStyle w:val="BodyText"/>
      </w:pPr>
      <w:r>
        <w:t xml:space="preserve">A successful</w:t>
      </w:r>
      <w:r>
        <w:t xml:space="preserve"> </w:t>
      </w:r>
      <w:r>
        <w:rPr>
          <w:iCs/>
          <w:i/>
          <w:bCs/>
          <w:b/>
        </w:rPr>
        <w:t xml:space="preserve">Curriculum Developer</w:t>
      </w:r>
      <w:r>
        <w:t xml:space="preserve"> </w:t>
      </w:r>
      <w:r>
        <w:t xml:space="preserve">in this region must prioritize "future skills." This includes digital literacy, critical thinking, and entrepreneurship. Unlike rural areas where agriculture remains a primary livelihood, the demographic in</w:t>
      </w:r>
      <w:r>
        <w:t xml:space="preserve"> </w:t>
      </w:r>
      <w:r>
        <w:rPr>
          <w:iCs/>
          <w:i/>
          <w:bCs/>
          <w:b/>
        </w:rPr>
        <w:t xml:space="preserve">Keny Nairobi</w:t>
      </w:r>
      <w:r>
        <w:t xml:space="preserve"> </w:t>
      </w:r>
      <w:r>
        <w:t xml:space="preserve">is increasingly urbanized and service-oriented. Therefore, the curriculum developed must emphasize STEM (Science, Technology, Engineering, and Mathematics) combined with Arts (STEAM) to foster creativity alongside technical proficiency.</w:t>
      </w:r>
    </w:p>
    <w:bookmarkEnd w:id="21"/>
    <w:bookmarkStart w:id="25" w:name="challenges-specific-to-kenya-nairobi"/>
    <w:p>
      <w:pPr>
        <w:pStyle w:val="Heading2"/>
      </w:pPr>
      <w:r>
        <w:t xml:space="preserve">3. Challenges Specific to Kenya Nairobi</w:t>
      </w:r>
    </w:p>
    <w:bookmarkStart w:id="22" w:name="infrastructural-disparities"/>
    <w:p>
      <w:pPr>
        <w:pStyle w:val="Heading3"/>
      </w:pPr>
      <w:r>
        <w:t xml:space="preserve">3.1 Infrastructural Disparities</w:t>
      </w:r>
    </w:p>
    <w:p>
      <w:pPr>
        <w:pStyle w:val="FirstParagraph"/>
      </w:pPr>
      <w:r>
        <w:t xml:space="preserve">Nairobi is a city of contrasts. While institutions in areas like Westlands and Karen boast state-of-the-art laboratories and high-speed internet, schools in Kibera or Mathare face challenges with basic sanitation, electricity stability, and access to digital devices. A</w:t>
      </w:r>
      <w:r>
        <w:t xml:space="preserve"> </w:t>
      </w:r>
      <w:r>
        <w:rPr>
          <w:iCs/>
          <w:i/>
          <w:bCs/>
          <w:b/>
        </w:rPr>
        <w:t xml:space="preserve">Curriculum Developer</w:t>
      </w:r>
      <w:r>
        <w:t xml:space="preserve"> </w:t>
      </w:r>
      <w:r>
        <w:t xml:space="preserve">must design flexible curricula that are robust enough to be taught in low-resource settings while still aspirational for high-resource environments. This requires a modular approach where core competencies can be achieved through various means depending on available resources.</w:t>
      </w:r>
    </w:p>
    <w:bookmarkEnd w:id="22"/>
    <w:bookmarkStart w:id="23" w:name="socio-cultural-relevance"/>
    <w:p>
      <w:pPr>
        <w:pStyle w:val="Heading3"/>
      </w:pPr>
      <w:r>
        <w:t xml:space="preserve">3.2 Socio-Cultural Relevance</w:t>
      </w:r>
    </w:p>
    <w:p>
      <w:pPr>
        <w:pStyle w:val="FirstParagraph"/>
      </w:pPr>
      <w:r>
        <w:rPr>
          <w:iCs/>
          <w:i/>
          <w:bCs/>
          <w:b/>
        </w:rPr>
        <w:t xml:space="preserve">Kenya Nairobi</w:t>
      </w:r>
      <w:r>
        <w:t xml:space="preserve"> </w:t>
      </w:r>
      <w:r>
        <w:t xml:space="preserve">is a melting pot of ethnicities, languages, and cultures. A one-size-fits-all curriculum often fails to resonate with the diverse student body. The</w:t>
      </w:r>
      <w:r>
        <w:t xml:space="preserve"> </w:t>
      </w:r>
      <w:r>
        <w:rPr>
          <w:iCs/>
          <w:i/>
          <w:bCs/>
          <w:b/>
        </w:rPr>
        <w:t xml:space="preserve">Curriculum Developer</w:t>
      </w:r>
      <w:r>
        <w:t xml:space="preserve"> </w:t>
      </w:r>
      <w:r>
        <w:t xml:space="preserve">must ensure that learning materials are inclusive and reflect the multicultural reality of</w:t>
      </w:r>
      <w:r>
        <w:t xml:space="preserve"> </w:t>
      </w:r>
      <w:r>
        <w:rPr>
          <w:iCs/>
          <w:i/>
          <w:bCs/>
          <w:b/>
        </w:rPr>
        <w:t xml:space="preserve">Kenya Nairobi</w:t>
      </w:r>
      <w:r>
        <w:t xml:space="preserve">. This includes incorporating local languages where appropriate, highlighting local history, and ensuring that case studies used in social sciences are relatable to the urban Kenyan experience.</w:t>
      </w:r>
    </w:p>
    <w:bookmarkEnd w:id="23"/>
    <w:bookmarkStart w:id="24" w:name="teacher-capacity-building"/>
    <w:p>
      <w:pPr>
        <w:pStyle w:val="Heading3"/>
      </w:pPr>
      <w:r>
        <w:t xml:space="preserve">3.3 Teacher Capacity Building</w:t>
      </w:r>
    </w:p>
    <w:p>
      <w:pPr>
        <w:pStyle w:val="FirstParagraph"/>
      </w:pPr>
      <w:r>
        <w:t xml:space="preserve">The efficacy of any curriculum relies heavily on the teacher’s ability to deliver it. In</w:t>
      </w:r>
      <w:r>
        <w:t xml:space="preserve"> </w:t>
      </w:r>
      <w:r>
        <w:rPr>
          <w:iCs/>
          <w:i/>
          <w:bCs/>
          <w:b/>
        </w:rPr>
        <w:t xml:space="preserve">Keny Nairobi</w:t>
      </w:r>
      <w:r>
        <w:t xml:space="preserve">, while there is a higher concentration of qualified teachers than in other regions, the rapid changes in pedagogy required by the new curriculum often outpace teacher training. The</w:t>
      </w:r>
      <w:r>
        <w:t xml:space="preserve"> </w:t>
      </w:r>
      <w:r>
        <w:rPr>
          <w:iCs/>
          <w:i/>
          <w:bCs/>
          <w:b/>
        </w:rPr>
        <w:t xml:space="preserve">Curriculum Developer</w:t>
      </w:r>
      <w:r>
        <w:t xml:space="preserve"> </w:t>
      </w:r>
      <w:r>
        <w:t xml:space="preserve">must therefore integrate comprehensive teacher guidance manuals and professional development frameworks directly into the curriculum design process.</w:t>
      </w:r>
    </w:p>
    <w:bookmarkEnd w:id="24"/>
    <w:bookmarkEnd w:id="25"/>
    <w:bookmarkStart w:id="29" w:name="X5e8ecac08d0364a3d6f9135b77efa23ef0ebdec"/>
    <w:p>
      <w:pPr>
        <w:pStyle w:val="Heading2"/>
      </w:pPr>
      <w:r>
        <w:t xml:space="preserve">4. Strategic Recommendations for Curriculum Development</w:t>
      </w:r>
    </w:p>
    <w:p>
      <w:pPr>
        <w:pStyle w:val="FirstParagraph"/>
      </w:pPr>
      <w:r>
        <w:t xml:space="preserve">To address these challenges, this conference paper proposes three strategic pillars for the</w:t>
      </w:r>
      <w:r>
        <w:t xml:space="preserve"> </w:t>
      </w:r>
      <w:r>
        <w:rPr>
          <w:iCs/>
          <w:i/>
          <w:bCs/>
          <w:b/>
        </w:rPr>
        <w:t xml:space="preserve">Curriculum Developer</w:t>
      </w:r>
      <w:r>
        <w:t xml:space="preserve">:</w:t>
      </w:r>
    </w:p>
    <w:bookmarkStart w:id="26" w:name="X074a778e390e3d8c19209bdc802111b705840cd"/>
    <w:p>
      <w:pPr>
        <w:pStyle w:val="Heading3"/>
      </w:pPr>
      <w:r>
        <w:t xml:space="preserve">4.1 Digital Integration and Hybrid Learning Models</w:t>
      </w:r>
    </w:p>
    <w:p>
      <w:pPr>
        <w:pStyle w:val="FirstParagraph"/>
      </w:pPr>
      <w:r>
        <w:t xml:space="preserve">Leveraging the technological prowess of</w:t>
      </w:r>
      <w:r>
        <w:t xml:space="preserve"> </w:t>
      </w:r>
      <w:r>
        <w:rPr>
          <w:iCs/>
          <w:i/>
          <w:bCs/>
          <w:b/>
        </w:rPr>
        <w:t xml:space="preserve">Kenya Nairobi</w:t>
      </w:r>
      <w:r>
        <w:t xml:space="preserve">, a</w:t>
      </w:r>
      <w:r>
        <w:t xml:space="preserve"> </w:t>
      </w:r>
      <w:r>
        <w:rPr>
          <w:iCs/>
          <w:i/>
          <w:bCs/>
          <w:b/>
        </w:rPr>
        <w:t xml:space="preserve">Curriculum Developer</w:t>
      </w:r>
      <w:r>
        <w:t xml:space="preserve"> </w:t>
      </w:r>
      <w:r>
        <w:t xml:space="preserve">should advocate for hybrid learning models. Even in low-resource schools, mobile phone penetration is high. Curricula can be designed to leverage SMS-based learning modules or lightweight apps that function offline. This ensures that the quality of education does not solely depend on expensive hardware but on smart content delivery.</w:t>
      </w:r>
    </w:p>
    <w:bookmarkEnd w:id="26"/>
    <w:bookmarkStart w:id="27" w:name="industry-academia-collaboration"/>
    <w:p>
      <w:pPr>
        <w:pStyle w:val="Heading3"/>
      </w:pPr>
      <w:r>
        <w:t xml:space="preserve">4.2 Industry-Academia Collaboration</w:t>
      </w:r>
    </w:p>
    <w:p>
      <w:pPr>
        <w:pStyle w:val="FirstParagraph"/>
      </w:pPr>
      <w:r>
        <w:rPr>
          <w:iCs/>
          <w:i/>
          <w:bCs/>
          <w:b/>
        </w:rPr>
        <w:t xml:space="preserve">Kenya Nairobi</w:t>
      </w:r>
      <w:r>
        <w:t xml:space="preserve"> </w:t>
      </w:r>
      <w:r>
        <w:t xml:space="preserve">hosts numerous multinational corporations and startups. The</w:t>
      </w:r>
      <w:r>
        <w:t xml:space="preserve"> </w:t>
      </w:r>
      <w:r>
        <w:rPr>
          <w:iCs/>
          <w:i/>
          <w:bCs/>
          <w:b/>
        </w:rPr>
        <w:t xml:space="preserve">Curriculum Developer</w:t>
      </w:r>
      <w:r>
        <w:t xml:space="preserve"> </w:t>
      </w:r>
      <w:r>
        <w:t xml:space="preserve">should establish partnerships with these industry leaders to ensure that the curriculum remains relevant to market needs. Internship programs, vocational training modules, and guest lectures from industry experts should be institutionalized within the framework.</w:t>
      </w:r>
    </w:p>
    <w:bookmarkEnd w:id="27"/>
    <w:bookmarkStart w:id="28" w:name="X44d6b1a967cc533b24361273ef94c983777b8fb"/>
    <w:p>
      <w:pPr>
        <w:pStyle w:val="Heading3"/>
      </w:pPr>
      <w:r>
        <w:t xml:space="preserve">4.3 Community Engagement and Stakeholder Involvement</w:t>
      </w:r>
    </w:p>
    <w:p>
      <w:pPr>
        <w:pStyle w:val="FirstParagraph"/>
      </w:pPr>
      <w:r>
        <w:t xml:space="preserve">Curriculum development cannot be an isolated academic exercise. It must involve parents, community leaders, and students in</w:t>
      </w:r>
      <w:r>
        <w:t xml:space="preserve"> </w:t>
      </w:r>
      <w:r>
        <w:rPr>
          <w:iCs/>
          <w:i/>
          <w:bCs/>
          <w:b/>
        </w:rPr>
        <w:t xml:space="preserve">Kenya Nairobi</w:t>
      </w:r>
      <w:r>
        <w:t xml:space="preserve">. Regular consultations can provide feedback loops that allow the</w:t>
      </w:r>
      <w:r>
        <w:t xml:space="preserve"> </w:t>
      </w:r>
      <w:r>
        <w:rPr>
          <w:iCs/>
          <w:i/>
          <w:bCs/>
          <w:b/>
        </w:rPr>
        <w:t xml:space="preserve">Curriculum Developer</w:t>
      </w:r>
      <w:r>
        <w:t xml:space="preserve"> </w:t>
      </w:r>
      <w:r>
        <w:t xml:space="preserve">to adjust content based on real-world feedback. For instance, if parents report that certain practical skills are lacking in graduate profiles, the curriculum can be tweaked to address these gaps.</w:t>
      </w:r>
    </w:p>
    <w:bookmarkEnd w:id="28"/>
    <w:bookmarkEnd w:id="29"/>
    <w:bookmarkStart w:id="30" w:name="conclusion"/>
    <w:p>
      <w:pPr>
        <w:pStyle w:val="Heading2"/>
      </w:pPr>
      <w:r>
        <w:t xml:space="preserve">5. Conclusion</w:t>
      </w:r>
    </w:p>
    <w:p>
      <w:pPr>
        <w:pStyle w:val="FirstParagraph"/>
      </w:pPr>
      <w:r>
        <w:t xml:space="preserve">The role of the</w:t>
      </w:r>
      <w:r>
        <w:t xml:space="preserve"> </w:t>
      </w:r>
      <w:r>
        <w:rPr>
          <w:iCs/>
          <w:i/>
          <w:bCs/>
          <w:b/>
        </w:rPr>
        <w:t xml:space="preserve">Curriculum Developer</w:t>
      </w:r>
      <w:r>
        <w:t xml:space="preserve"> </w:t>
      </w:r>
      <w:r>
        <w:t xml:space="preserve">is pivotal in determining the success of educational reforms in Kenya. As highlighted in this</w:t>
      </w:r>
      <w:r>
        <w:t xml:space="preserve"> </w:t>
      </w:r>
      <w:r>
        <w:rPr>
          <w:iCs/>
          <w:i/>
          <w:bCs/>
          <w:b/>
        </w:rPr>
        <w:t xml:space="preserve">Conference Paper</w:t>
      </w:r>
      <w:r>
        <w:t xml:space="preserve">, the context of</w:t>
      </w:r>
      <w:r>
        <w:t xml:space="preserve"> </w:t>
      </w:r>
      <w:r>
        <w:rPr>
          <w:iCs/>
          <w:i/>
          <w:bCs/>
          <w:b/>
        </w:rPr>
        <w:t xml:space="preserve">Kenya Nairobi</w:t>
      </w:r>
      <w:r>
        <w:t xml:space="preserve"> </w:t>
      </w:r>
      <w:r>
        <w:t xml:space="preserve">demands a nuanced approach that balances global best practices with local realities. By addressing infrastructural disparities, ensuring cultural relevance, and fostering industry collaborations, a</w:t>
      </w:r>
      <w:r>
        <w:t xml:space="preserve"> </w:t>
      </w:r>
      <w:r>
        <w:rPr>
          <w:iCs/>
          <w:i/>
          <w:bCs/>
          <w:b/>
        </w:rPr>
        <w:t xml:space="preserve">Curriculum Developer</w:t>
      </w:r>
      <w:r>
        <w:t xml:space="preserve"> </w:t>
      </w:r>
      <w:r>
        <w:t xml:space="preserve">can create an educational framework that empowers the youth of</w:t>
      </w:r>
      <w:r>
        <w:t xml:space="preserve"> </w:t>
      </w:r>
      <w:r>
        <w:rPr>
          <w:iCs/>
          <w:i/>
          <w:bCs/>
          <w:b/>
        </w:rPr>
        <w:t xml:space="preserve">Kenya Nairobi</w:t>
      </w:r>
      <w:r>
        <w:t xml:space="preserve"> </w:t>
      </w:r>
      <w:r>
        <w:t xml:space="preserve">to become global citizens.</w:t>
      </w:r>
    </w:p>
    <w:p>
      <w:pPr>
        <w:pStyle w:val="BodyText"/>
      </w:pPr>
      <w:r>
        <w:t xml:space="preserve">The path forward requires continuous evaluation and adaptation. The dynamic nature of</w:t>
      </w:r>
      <w:r>
        <w:t xml:space="preserve"> </w:t>
      </w:r>
      <w:r>
        <w:rPr>
          <w:iCs/>
          <w:i/>
          <w:bCs/>
          <w:b/>
        </w:rPr>
        <w:t xml:space="preserve">Kenya Nairobi</w:t>
      </w:r>
      <w:r>
        <w:t xml:space="preserve">'s socio-economic landscape means that curricula must be living documents, constantly refined by the</w:t>
      </w:r>
      <w:r>
        <w:t xml:space="preserve"> </w:t>
      </w:r>
      <w:r>
        <w:rPr>
          <w:iCs/>
          <w:i/>
          <w:bCs/>
          <w:b/>
        </w:rPr>
        <w:t xml:space="preserve">Curriculum Developer</w:t>
      </w:r>
      <w:r>
        <w:t xml:space="preserve">. Only through such agile and inclusive development processes can Kenya achieve its vision of providing quality education for all, starting from its vibrant capital city.</w:t>
      </w:r>
    </w:p>
    <w:bookmarkEnd w:id="30"/>
    <w:bookmarkStart w:id="31" w:name="references-selected"/>
    <w:p>
      <w:pPr>
        <w:pStyle w:val="Heading2"/>
      </w:pPr>
      <w:r>
        <w:t xml:space="preserve">6. References (Selected)</w:t>
      </w:r>
    </w:p>
    <w:p>
      <w:pPr>
        <w:numPr>
          <w:ilvl w:val="0"/>
          <w:numId w:val="1001"/>
        </w:numPr>
        <w:pStyle w:val="Compact"/>
      </w:pPr>
      <w:r>
        <w:t xml:space="preserve">Kenya Institute of Curriculum Development (KICD). (2017). Competency Based Curriculum Framework.</w:t>
      </w:r>
    </w:p>
    <w:p>
      <w:pPr>
        <w:numPr>
          <w:ilvl w:val="0"/>
          <w:numId w:val="1001"/>
        </w:numPr>
        <w:pStyle w:val="Compact"/>
      </w:pPr>
      <w:r>
        <w:t xml:space="preserve">Nairobi County Government. (2020). Urban Education Statistics and Infrastructural Report.</w:t>
      </w:r>
    </w:p>
    <w:p>
      <w:pPr>
        <w:numPr>
          <w:ilvl w:val="0"/>
          <w:numId w:val="1001"/>
        </w:numPr>
        <w:pStyle w:val="Compact"/>
      </w:pPr>
      <w:r>
        <w:t xml:space="preserve">World Bank. (2019). The Role of ICT in Educational Transformation in East Africa.</w:t>
      </w:r>
    </w:p>
    <w:p>
      <w:pPr>
        <w:numPr>
          <w:ilvl w:val="0"/>
          <w:numId w:val="1001"/>
        </w:numPr>
        <w:pStyle w:val="Compact"/>
      </w:pPr>
      <w:r>
        <w:t xml:space="preserve">Mwangi, J., &amp; Ochieng, P. (2021). Challenges of CBC Implementation in Urban Kenya: A Case Study of Nairobi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2026-07-29T12:19:17Z</dcterms:created>
  <dcterms:modified xsi:type="dcterms:W3CDTF">2026-07-29T12:19:17Z</dcterms:modified>
</cp:coreProperties>
</file>

<file path=docProps/custom.xml><?xml version="1.0" encoding="utf-8"?>
<Properties xmlns="http://schemas.openxmlformats.org/officeDocument/2006/custom-properties" xmlns:vt="http://schemas.openxmlformats.org/officeDocument/2006/docPropsVTypes"/>
</file>