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Navigating</w:t>
      </w:r>
      <w:r>
        <w:t xml:space="preserve"> </w:t>
      </w:r>
      <w:r>
        <w:t xml:space="preserve">Local</w:t>
      </w:r>
      <w:r>
        <w:t xml:space="preserve"> </w:t>
      </w:r>
      <w:r>
        <w:t xml:space="preserve">Needs</w:t>
      </w:r>
      <w:r>
        <w:t xml:space="preserve"> </w:t>
      </w:r>
      <w:r>
        <w:t xml:space="preserve">within</w:t>
      </w:r>
      <w:r>
        <w:t xml:space="preserve"> </w:t>
      </w:r>
      <w:r>
        <w:t xml:space="preserve">a</w:t>
      </w:r>
      <w:r>
        <w:t xml:space="preserve"> </w:t>
      </w:r>
      <w:r>
        <w:t xml:space="preserve">National</w:t>
      </w:r>
      <w:r>
        <w:t xml:space="preserve"> </w:t>
      </w:r>
      <w:r>
        <w:t xml:space="preserve">Framework</w:t>
      </w:r>
    </w:p>
    <w:bookmarkStart w:id="31" w:name="Xdb8dba9ebd0a69ad0c99a15f66294c3d461fab2"/>
    <w:p>
      <w:pPr>
        <w:pStyle w:val="Heading1"/>
      </w:pPr>
      <w:r>
        <w:t xml:space="preserve">The Strategic Role of the Curriculum Developer in United Kingdom Birmingham</w:t>
      </w:r>
    </w:p>
    <w:p>
      <w:pPr>
        <w:pStyle w:val="FirstParagraph"/>
      </w:pPr>
      <w:r>
        <w:rPr>
          <w:bCs/>
          <w:b/>
        </w:rPr>
        <w:t xml:space="preserve">A Conference Paper Presentation</w:t>
      </w:r>
      <w:r>
        <w:br/>
      </w:r>
      <w:r>
        <w:t xml:space="preserve">Presented at the Annual Symposium on Educational Innovation and Regional Pedagogy</w:t>
      </w:r>
      <w:r>
        <w:br/>
      </w:r>
      <w:r>
        <w:t xml:space="preserve">Birmingham, United Kingdom</w:t>
      </w:r>
    </w:p>
    <w:bookmarkStart w:id="20" w:name="abstract"/>
    <w:p>
      <w:pPr>
        <w:pStyle w:val="Heading2"/>
      </w:pPr>
      <w:r>
        <w:t xml:space="preserve">Abstract</w:t>
      </w:r>
    </w:p>
    <w:p>
      <w:pPr>
        <w:pStyle w:val="FirstParagraph"/>
      </w:pPr>
      <w:r>
        <w:t xml:space="preserve">This paper explores the critical, multifaceted role of the Curriculum Developer within the distinct educational landscape of United Kingdom Birmingham. As Birmingham stands as one of Europe’s most diverse cities, it presents a unique case study for how curriculum design must balance national statutory requirements with hyper-local cultural and socioeconomic needs. This document analyzes the responsibilities, challenges, and strategic importance of the Curriculum Developer in ensuring equitable access to high-quality education. It argues that effective curriculum development in this region requires not only pedagogical expertise but also deep community engagement and adaptive leadership.</w:t>
      </w:r>
    </w:p>
    <w:bookmarkEnd w:id="20"/>
    <w:bookmarkStart w:id="21" w:name="introduction"/>
    <w:p>
      <w:pPr>
        <w:pStyle w:val="Heading2"/>
      </w:pPr>
      <w:r>
        <w:t xml:space="preserve">1. Introduction</w:t>
      </w:r>
    </w:p>
    <w:p>
      <w:pPr>
        <w:pStyle w:val="FirstParagraph"/>
      </w:pPr>
      <w:r>
        <w:t xml:space="preserve">The educational ecosystem of the United Kingdom is characterized by a complex interplay between central government mandates and local autonomy. Within this framework, Birmingham has emerged as a pivotal hub for educational innovation due to its demographic diversity and economic transformation. Central to navigating this complexity is the professional figure known as the Curriculum Developer. This role extends far beyond the mere selection of textbooks or scheduling of classes; it involves the architectural design of learning experiences that are both rigorous and relevant.</w:t>
      </w:r>
    </w:p>
    <w:p>
      <w:pPr>
        <w:pStyle w:val="BodyText"/>
      </w:pPr>
      <w:r>
        <w:t xml:space="preserve">In United Kingdom Birmingham, where schools serve communities with varying levels of deprivation, linguistic diversity, and cultural backgrounds, the Curriculum Developer acts as a bridge between national policy objectives—such as those set by Ofsted and the Department for Education—and the lived realities of students in local classrooms. This paper seeks to delineate how this role is executed in Birmingham’s unique context and why it is indispensable for modern educational success.</w:t>
      </w:r>
    </w:p>
    <w:bookmarkEnd w:id="21"/>
    <w:bookmarkStart w:id="22" w:name="the-context-of-united-kingdom-birmingham"/>
    <w:p>
      <w:pPr>
        <w:pStyle w:val="Heading2"/>
      </w:pPr>
      <w:r>
        <w:t xml:space="preserve">2. The Context of United Kingdom Birmingham</w:t>
      </w:r>
    </w:p>
    <w:p>
      <w:pPr>
        <w:pStyle w:val="FirstParagraph"/>
      </w:pPr>
      <w:r>
        <w:t xml:space="preserve">To understand the necessity of specialized curriculum design, one must first appreciate the context of United Kingdom Birmingham. As the second-largest city in the UK, Birmingham is home to a population with over 300 languages spoken and a significant proportion of students from minority ethnic backgrounds. This diversity is not merely a statistic; it is a pedagogical reality that influences how knowledge must be presented, accessed, and assessed.</w:t>
      </w:r>
    </w:p>
    <w:p>
      <w:pPr>
        <w:pStyle w:val="BodyText"/>
      </w:pPr>
      <w:r>
        <w:t xml:space="preserve">Furthermore, Birmingham faces specific socioeconomic challenges. While the city has undergone significant regeneration in recent years, pockets of high deprivation persist alongside thriving economic hubs. The Curriculum Developer in this environment must therefore create curricula that are resilient to these disparities. This involves ensuring that educational materials reflect the local heritage and history of Birmingham, fostering a sense of belonging and identity among students who might otherwise feel marginalized by a standardized national narrative.</w:t>
      </w:r>
    </w:p>
    <w:bookmarkEnd w:id="22"/>
    <w:bookmarkStart w:id="26" w:name="X6e86cd0bacb2074b34c0a74d4d8883c213f51e0"/>
    <w:p>
      <w:pPr>
        <w:pStyle w:val="Heading2"/>
      </w:pPr>
      <w:r>
        <w:t xml:space="preserve">3. Core Responsibilities of the Curriculum Developer</w:t>
      </w:r>
    </w:p>
    <w:p>
      <w:pPr>
        <w:pStyle w:val="FirstParagraph"/>
      </w:pPr>
      <w:r>
        <w:t xml:space="preserve">The role of the Curriculum Developer in United Kingdom Birmingham is characterized by several core responsibilities that distinguish it from generic teaching positions. These responsibilities are outlined below:</w:t>
      </w:r>
    </w:p>
    <w:bookmarkStart w:id="23" w:name="X2f8deba4b13483d986445764535543a75d7b88c"/>
    <w:p>
      <w:pPr>
        <w:pStyle w:val="Heading3"/>
      </w:pPr>
      <w:r>
        <w:t xml:space="preserve">3.1 Alignment with National Standards and Local Needs</w:t>
      </w:r>
    </w:p>
    <w:p>
      <w:pPr>
        <w:pStyle w:val="FirstParagraph"/>
      </w:pPr>
      <w:r>
        <w:t xml:space="preserve">A primary duty is ensuring compliance with the National Curriculum for England while simultaneously adapting content to meet local needs. For a Curriculum Developer in Birmingham, this means interpreting statutory frameworks—such as the English National Curriculum—and determining how these can be delivered effectively in classrooms that may have high levels of English as an Additional Language (EAL) learners. This requires a delicate balancing act: maintaining academic rigour while providing scaffolding and contextualization that makes learning accessible.</w:t>
      </w:r>
    </w:p>
    <w:bookmarkEnd w:id="23"/>
    <w:bookmarkStart w:id="24" w:name="X9c911d00fa9079e541abde2268378fe8f6b4401"/>
    <w:p>
      <w:pPr>
        <w:pStyle w:val="Heading3"/>
      </w:pPr>
      <w:r>
        <w:t xml:space="preserve">3.2 Inclusive Pedagogy and Cultural Relevance</w:t>
      </w:r>
    </w:p>
    <w:p>
      <w:pPr>
        <w:pStyle w:val="FirstParagraph"/>
      </w:pPr>
      <w:r>
        <w:t xml:space="preserve">In United Kingdom Birmingham, inclusivity is not an optional add-on but a fundamental requirement of the curriculum. The Curriculum Developer is tasked with auditing existing materials to ensure they are culturally responsive. This involves integrating local history, literature, and scientific contributions from Black, Asian, and Minority Ethnic (BAME) communities into the core syllabus. By doing so, the developer ensures that all students see themselves represented in their education, which has been shown to improve engagement and attainment rates.</w:t>
      </w:r>
    </w:p>
    <w:bookmarkEnd w:id="24"/>
    <w:bookmarkStart w:id="25" w:name="stakeholder-engagement"/>
    <w:p>
      <w:pPr>
        <w:pStyle w:val="Heading3"/>
      </w:pPr>
      <w:r>
        <w:t xml:space="preserve">3.3 Stakeholder Engagement</w:t>
      </w:r>
    </w:p>
    <w:p>
      <w:pPr>
        <w:pStyle w:val="FirstParagraph"/>
      </w:pPr>
      <w:r>
        <w:t xml:space="preserve">The Curriculum Developer does not work in isolation. In Birmingham’s collaborative educational environment, this role requires extensive consultation with headteachers, teaching staff, parents, local businesses, and community leaders. For instance, developing a vocational curriculum component might involve partnering with local industries such as the automotive sector or digital tech firms prevalent in the city. This ensures that the curriculum remains forward-looking and directly linked to employability opportunities within United Kingdom Birmingham.</w:t>
      </w:r>
    </w:p>
    <w:bookmarkEnd w:id="25"/>
    <w:bookmarkEnd w:id="26"/>
    <w:bookmarkStart w:id="27" w:name="X86f0b1e8e8973dbb034e1123c4d3cd499d32c90"/>
    <w:p>
      <w:pPr>
        <w:pStyle w:val="Heading2"/>
      </w:pPr>
      <w:r>
        <w:t xml:space="preserve">4. Challenges Faced by Curriculum Developers in Birmingham</w:t>
      </w:r>
    </w:p>
    <w:p>
      <w:pPr>
        <w:pStyle w:val="FirstParagraph"/>
      </w:pPr>
      <w:r>
        <w:t xml:space="preserve">Despite its importance, the role is fraught with challenges. One significant hurdle is resource allocation. Schools in areas of high deprivation often face budget constraints, making it difficult for Curriculum Developers to procure high-quality, diverse materials or invest in professional development for teachers. Additionally, rapid demographic shifts require constant curriculum review and adaptation. A curriculum that was effective three years ago may no longer resonate with the current student population.</w:t>
      </w:r>
    </w:p>
    <w:p>
      <w:pPr>
        <w:pStyle w:val="BodyText"/>
      </w:pPr>
      <w:r>
        <w:t xml:space="preserve">Another challenge is the pressure of accountability. With Ofsted inspections focusing heavily on progress and attainment, Curriculum Developers must ensure that their designs yield measurable results without resorting to "teaching to the test." This requires a sophisticated understanding of formative assessment strategies that support holistic learning rather than rote memorization.</w:t>
      </w:r>
    </w:p>
    <w:bookmarkEnd w:id="27"/>
    <w:bookmarkStart w:id="28" w:name="strategies-for-effective-implementation"/>
    <w:p>
      <w:pPr>
        <w:pStyle w:val="Heading2"/>
      </w:pPr>
      <w:r>
        <w:t xml:space="preserve">5. Strategies for Effective Implementation</w:t>
      </w:r>
    </w:p>
    <w:p>
      <w:pPr>
        <w:pStyle w:val="FirstParagraph"/>
      </w:pPr>
      <w:r>
        <w:t xml:space="preserve">To address these challenges, successful Curriculum Developers in United Kingdom Birmingham employ several strategic approaches:</w:t>
      </w:r>
    </w:p>
    <w:p>
      <w:pPr>
        <w:numPr>
          <w:ilvl w:val="0"/>
          <w:numId w:val="1001"/>
        </w:numPr>
        <w:pStyle w:val="Compact"/>
      </w:pPr>
      <w:r>
        <w:rPr>
          <w:bCs/>
          <w:b/>
        </w:rPr>
        <w:t xml:space="preserve">Data-Driven Decision Making:</w:t>
      </w:r>
      <w:r>
        <w:t xml:space="preserve"> </w:t>
      </w:r>
      <w:r>
        <w:t xml:space="preserve">Utilizing local data to identify attainment gaps and tailor interventions accordingly.</w:t>
      </w:r>
    </w:p>
    <w:p>
      <w:pPr>
        <w:numPr>
          <w:ilvl w:val="0"/>
          <w:numId w:val="1001"/>
        </w:numPr>
        <w:pStyle w:val="Compact"/>
      </w:pPr>
      <w:r>
        <w:rPr>
          <w:bCs/>
          <w:b/>
        </w:rPr>
        <w:t xml:space="preserve">Cross-School Collaboration:</w:t>
      </w:r>
      <w:r>
        <w:t xml:space="preserve"> </w:t>
      </w:r>
      <w:r>
        <w:t xml:space="preserve">Forming consortia among schools in Birmingham to share best practices, resources, and curriculum materials, thereby reducing costs and increasing quality.</w:t>
      </w:r>
    </w:p>
    <w:p>
      <w:pPr>
        <w:numPr>
          <w:ilvl w:val="0"/>
          <w:numId w:val="1001"/>
        </w:numPr>
        <w:pStyle w:val="Compact"/>
      </w:pPr>
      <w:r>
        <w:rPr>
          <w:bCs/>
          <w:b/>
        </w:rPr>
        <w:t xml:space="preserve">Professional Learning Communities:</w:t>
      </w:r>
      <w:r>
        <w:t xml:space="preserve"> </w:t>
      </w:r>
      <w:r>
        <w:t xml:space="preserve">Establishing groups where teachers can collaboratively reflect on curriculum effectiveness and suggest iterative improvements.</w:t>
      </w:r>
    </w:p>
    <w:p>
      <w:pPr>
        <w:numPr>
          <w:ilvl w:val="0"/>
          <w:numId w:val="1001"/>
        </w:numPr>
        <w:pStyle w:val="Compact"/>
      </w:pPr>
      <w:r>
        <w:rPr>
          <w:bCs/>
          <w:b/>
        </w:rPr>
        <w:t xml:space="preserve">Digital Integration:</w:t>
      </w:r>
      <w:r>
        <w:t xml:space="preserve"> </w:t>
      </w:r>
      <w:r>
        <w:t xml:space="preserve">Leveraging technology to provide personalized learning pathways that cater to individual student needs, a crucial aspect in large, diverse classrooms.</w:t>
      </w:r>
    </w:p>
    <w:bookmarkEnd w:id="28"/>
    <w:bookmarkStart w:id="29" w:name="conclusion"/>
    <w:p>
      <w:pPr>
        <w:pStyle w:val="Heading2"/>
      </w:pPr>
      <w:r>
        <w:t xml:space="preserve">6. Conclusion</w:t>
      </w:r>
    </w:p>
    <w:p>
      <w:pPr>
        <w:pStyle w:val="FirstParagraph"/>
      </w:pPr>
      <w:r>
        <w:t xml:space="preserve">In conclusion, the Curriculum Developer plays a pivotal role in shaping the educational future of United Kingdom Birmingham. This professional is not merely an administrator of content but a strategic leader who navigates the intersection of national policy and local reality. By fostering inclusive, relevant, and high-quality educational experiences, they contribute significantly to social cohesion and economic mobility within one of the UK’s most dynamic cities.</w:t>
      </w:r>
    </w:p>
    <w:p>
      <w:pPr>
        <w:pStyle w:val="BodyText"/>
      </w:pPr>
      <w:r>
        <w:t xml:space="preserve">As Birmingham continues to evolve, so too must its educational frameworks. The Curriculum Developer must remain agile, responsive, and deeply committed to equity. Future research should focus on longitudinal studies of how specific curriculum adaptations in Birmingham have impacted long-term student outcomes and community development. Until then, the importance of this role remains unequivocally clear: it is the architect of opportunity in a diverse urban landscape.</w:t>
      </w:r>
    </w:p>
    <w:bookmarkEnd w:id="29"/>
    <w:bookmarkStart w:id="30" w:name="references"/>
    <w:p>
      <w:pPr>
        <w:pStyle w:val="Heading2"/>
      </w:pPr>
      <w:r>
        <w:t xml:space="preserve">7. References</w:t>
      </w:r>
    </w:p>
    <w:p>
      <w:pPr>
        <w:pStyle w:val="FirstParagraph"/>
      </w:pPr>
      <w:r>
        <w:rPr>
          <w:iCs/>
          <w:i/>
        </w:rPr>
        <w:t xml:space="preserve">(Note: In a formal conference submission, this section would contain full citations. For the purpose of this document, representative sources are listed.)</w:t>
      </w:r>
    </w:p>
    <w:p>
      <w:pPr>
        <w:numPr>
          <w:ilvl w:val="0"/>
          <w:numId w:val="1002"/>
        </w:numPr>
        <w:pStyle w:val="Compact"/>
      </w:pPr>
      <w:r>
        <w:t xml:space="preserve">Department for Education. (2014).</w:t>
      </w:r>
      <w:r>
        <w:t xml:space="preserve"> </w:t>
      </w:r>
      <w:r>
        <w:rPr>
          <w:bCs/>
          <w:b/>
        </w:rPr>
        <w:t xml:space="preserve">The National Curriculum in England: Framework Document.</w:t>
      </w:r>
      <w:r>
        <w:t xml:space="preserve"> </w:t>
      </w:r>
      <w:r>
        <w:t xml:space="preserve">London: HMSO.</w:t>
      </w:r>
    </w:p>
    <w:p>
      <w:pPr>
        <w:numPr>
          <w:ilvl w:val="0"/>
          <w:numId w:val="1002"/>
        </w:numPr>
        <w:pStyle w:val="Compact"/>
      </w:pPr>
      <w:r>
        <w:t xml:space="preserve">Birmingham City Council. (2023).</w:t>
      </w:r>
      <w:r>
        <w:t xml:space="preserve"> </w:t>
      </w:r>
      <w:r>
        <w:rPr>
          <w:bCs/>
          <w:b/>
        </w:rPr>
        <w:t xml:space="preserve">Educational Strategy and Demographic Report.</w:t>
      </w:r>
      <w:r>
        <w:t xml:space="preserve"> </w:t>
      </w:r>
      <w:r>
        <w:t xml:space="preserve">Birmingham, United Kingdom.</w:t>
      </w:r>
    </w:p>
    <w:p>
      <w:pPr>
        <w:numPr>
          <w:ilvl w:val="0"/>
          <w:numId w:val="1002"/>
        </w:numPr>
        <w:pStyle w:val="Compact"/>
      </w:pPr>
      <w:r>
        <w:t xml:space="preserve">Tyler, R. W. (1949).</w:t>
      </w:r>
    </w:p>
    <w:p>
      <w:pPr>
        <w:numPr>
          <w:ilvl w:val="0"/>
          <w:numId w:val="1000"/>
        </w:numPr>
        <w:pStyle w:val="Compact"/>
      </w:pPr>
      <w:r>
        <w:t xml:space="preserve">. University of Chicago Press.</w:t>
      </w:r>
    </w:p>
    <w:p>
      <w:pPr>
        <w:numPr>
          <w:ilvl w:val="0"/>
          <w:numId w:val="1002"/>
        </w:numPr>
        <w:pStyle w:val="Compact"/>
      </w:pPr>
      <w:r>
        <w:t xml:space="preserve">Giroux, H. A. (2011). "On Critical Pedagogy." Continuum International Publishing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Kingdom Birmingham: Navigating Local Needs within a National Framework</dc:title>
  <dc:creator/>
  <dc:language>en</dc:language>
  <cp:keywords/>
  <dcterms:created xsi:type="dcterms:W3CDTF">2026-07-29T06:14:10Z</dcterms:created>
  <dcterms:modified xsi:type="dcterms:W3CDTF">2026-07-29T06:14:10Z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