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Strategic</w:t>
      </w:r>
      <w:r>
        <w:t xml:space="preserve"> </w:t>
      </w:r>
      <w:r>
        <w:t xml:space="preserve">Adaptations</w:t>
      </w:r>
      <w:r>
        <w:t xml:space="preserve"> </w:t>
      </w:r>
      <w:r>
        <w:t xml:space="preserve">for</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X306831efd6a069c87dc276b25af5e73342d92d3"/>
    <w:p>
      <w:pPr>
        <w:pStyle w:val="Heading1"/>
      </w:pPr>
      <w:r>
        <w:t xml:space="preserve">Bridging Innovation and Equity in Education</w:t>
      </w:r>
    </w:p>
    <w:p>
      <w:pPr>
        <w:pStyle w:val="FirstParagraph"/>
      </w:pPr>
      <w:r>
        <w:t xml:space="preserve">The Evolving Role of the Curriculum Developer in United States Los Angeles</w:t>
      </w:r>
    </w:p>
    <w:p>
      <w:pPr>
        <w:pStyle w:val="BodyText"/>
      </w:pPr>
      <w:r>
        <w:rPr>
          <w:bCs/>
          <w:b/>
        </w:rPr>
        <w:t xml:space="preserve">Presentation for the Annual Conference on Educational Standards and Reform</w:t>
      </w:r>
      <w:r>
        <w:br/>
      </w:r>
      <w:r>
        <w:t xml:space="preserve">Location: Convention Center, United States Los Angeles</w:t>
      </w:r>
      <w:r>
        <w:br/>
      </w:r>
      <w:r>
        <w:t xml:space="preserve">Date: October 2024</w:t>
      </w:r>
    </w:p>
    <w:bookmarkStart w:id="20" w:name="abstract"/>
    <w:p>
      <w:pPr>
        <w:pStyle w:val="Heading3"/>
      </w:pPr>
      <w:r>
        <w:t xml:space="preserve">Abstract</w:t>
      </w:r>
    </w:p>
    <w:p>
      <w:pPr>
        <w:pStyle w:val="FirstParagraph"/>
      </w:pPr>
      <w:r>
        <w:t xml:space="preserve">This conference paper examines the critical and multifaceted role of a Curriculum Developer operating within the unique educational landscape of United States Los Angeles. As one of the most diverse metropolitan areas in North America, Los Angeles presents distinct pedagogical challenges and opportunities. This document explores how a Curriculum Developer must navigate cultural diversity, technological integration, and socioeconomic disparities to create equitable learning frameworks. By analyzing case studies from major districts such as the Los Angeles Unified School District (LAUSD), this paper argues that modern curriculum design is no longer just about content selection, but about fostering systemic inclusivity and digital resilience.</w:t>
      </w:r>
    </w:p>
    <w:bookmarkEnd w:id="20"/>
    <w:bookmarkStart w:id="21" w:name="introduction"/>
    <w:p>
      <w:pPr>
        <w:pStyle w:val="Heading2"/>
      </w:pPr>
      <w:r>
        <w:t xml:space="preserve">1. Introduction</w:t>
      </w:r>
    </w:p>
    <w:p>
      <w:pPr>
        <w:pStyle w:val="FirstParagraph"/>
      </w:pPr>
      <w:r>
        <w:t xml:space="preserve">The landscape of education in the</w:t>
      </w:r>
      <w:r>
        <w:t xml:space="preserve"> </w:t>
      </w:r>
      <w:r>
        <w:rPr>
          <w:bCs/>
          <w:b/>
        </w:rPr>
        <w:t xml:space="preserve">United States Los Angeles</w:t>
      </w:r>
      <w:r>
        <w:t xml:space="preserve"> </w:t>
      </w:r>
      <w:r>
        <w:t xml:space="preserve">region is undergoing a profound transformation. With over 600,000 students across numerous school districts, the educational ecosystem here is characterized by unprecedented diversity and complexity. In this context, the role of a</w:t>
      </w:r>
      <w:r>
        <w:t xml:space="preserve"> </w:t>
      </w:r>
      <w:r>
        <w:rPr>
          <w:bCs/>
          <w:b/>
        </w:rPr>
        <w:t xml:space="preserve">Curriculum Developer</w:t>
      </w:r>
      <w:r>
        <w:t xml:space="preserve"> </w:t>
      </w:r>
      <w:r>
        <w:t xml:space="preserve">has shifted from merely organizing textbooks to engineering comprehensive learning experiences that resonate with a multicultural student body. This paper posits that effective curriculum development in this region requires a nuanced understanding of local demographics, state mandates from the California Department of Education, and global competency standards.</w:t>
      </w:r>
    </w:p>
    <w:p>
      <w:pPr>
        <w:pStyle w:val="BodyText"/>
      </w:pPr>
      <w:r>
        <w:t xml:space="preserve">The primary objective of this conference presentation is to outline the strategic imperatives for</w:t>
      </w:r>
      <w:r>
        <w:t xml:space="preserve"> </w:t>
      </w:r>
      <w:r>
        <w:rPr>
          <w:bCs/>
          <w:b/>
        </w:rPr>
        <w:t xml:space="preserve">Curriculum Developer</w:t>
      </w:r>
      <w:r>
        <w:t xml:space="preserve"> </w:t>
      </w:r>
      <w:r>
        <w:t xml:space="preserve">professionals working in major urban centers like</w:t>
      </w:r>
      <w:r>
        <w:t xml:space="preserve"> </w:t>
      </w:r>
      <w:r>
        <w:rPr>
          <w:bCs/>
          <w:b/>
        </w:rPr>
        <w:t xml:space="preserve">United States Los Angeles</w:t>
      </w:r>
      <w:r>
        <w:t xml:space="preserve">. We will explore how these developers act as architects of equity, ensuring that educational materials are not only academically rigorous but also culturally responsive and technologically accessible.</w:t>
      </w:r>
    </w:p>
    <w:bookmarkEnd w:id="21"/>
    <w:bookmarkStart w:id="24" w:name="Xd7bd3f10a80f175f619ff49349130fb2d434b26"/>
    <w:p>
      <w:pPr>
        <w:pStyle w:val="Heading2"/>
      </w:pPr>
      <w:r>
        <w:t xml:space="preserve">2. The Demographic Imperative: Cultural Responsiveness</w:t>
      </w:r>
    </w:p>
    <w:p>
      <w:pPr>
        <w:pStyle w:val="FirstParagraph"/>
      </w:pPr>
      <w:r>
        <w:t xml:space="preserve">In</w:t>
      </w:r>
      <w:r>
        <w:t xml:space="preserve"> </w:t>
      </w:r>
      <w:r>
        <w:rPr>
          <w:bCs/>
          <w:b/>
        </w:rPr>
        <w:t xml:space="preserve">United States Los Angeles</w:t>
      </w:r>
      <w:r>
        <w:t xml:space="preserve">, a Curriculum Developer cannot rely on a "one-size-fits-all" approach. The student population comprises significant communities of Latino, Asian, African American, and Pacific Islander heritage. Therefore, the first pillar of modern curriculum development is cultural responsiveness.</w:t>
      </w:r>
    </w:p>
    <w:bookmarkStart w:id="22" w:name="integrating-multicultural-narratives"/>
    <w:p>
      <w:pPr>
        <w:pStyle w:val="Heading3"/>
      </w:pPr>
      <w:r>
        <w:t xml:space="preserve">2.1 Integrating Multicultural Narratives</w:t>
      </w:r>
    </w:p>
    <w:p>
      <w:pPr>
        <w:pStyle w:val="FirstParagraph"/>
      </w:pPr>
      <w:r>
        <w:t xml:space="preserve">A skilled Curriculum Developer must ensure that historical and literary texts reflect the identities of the learners. For instance, in social studies courses within LA districts, there is a growing mandate to include Chicano history and Asian American contributions alongside traditional Euro-centric narratives. This does not merely add diversity; it validates student identity, leading to higher engagement rates.</w:t>
      </w:r>
    </w:p>
    <w:bookmarkEnd w:id="22"/>
    <w:bookmarkStart w:id="23" w:name="linguistic-inclusivity"/>
    <w:p>
      <w:pPr>
        <w:pStyle w:val="Heading3"/>
      </w:pPr>
      <w:r>
        <w:t xml:space="preserve">2.2 Linguistic Inclusivity</w:t>
      </w:r>
    </w:p>
    <w:p>
      <w:pPr>
        <w:pStyle w:val="FirstParagraph"/>
      </w:pPr>
      <w:r>
        <w:t xml:space="preserve">Multilingual education is a cornerstone of the educational framework in this region. Curriculum Developers must design materials that support English Language Learners (ELLs) while preserving native language proficiency. This involves creating scaffolded resources, dual-language options, and visual aids that transcend linguistic barriers.</w:t>
      </w:r>
    </w:p>
    <w:bookmarkEnd w:id="23"/>
    <w:bookmarkEnd w:id="24"/>
    <w:bookmarkStart w:id="27" w:name="Xca79aee23867742baa4885b24b5a1bfd1afe427"/>
    <w:p>
      <w:pPr>
        <w:pStyle w:val="Heading2"/>
      </w:pPr>
      <w:r>
        <w:t xml:space="preserve">3. Technological Integration and Digital Equity</w:t>
      </w:r>
    </w:p>
    <w:p>
      <w:pPr>
        <w:pStyle w:val="FirstParagraph"/>
      </w:pPr>
      <w:r>
        <w:t xml:space="preserve">The digital divide remains a pressing issue in many parts of</w:t>
      </w:r>
      <w:r>
        <w:t xml:space="preserve"> </w:t>
      </w:r>
      <w:r>
        <w:rPr>
          <w:bCs/>
          <w:b/>
        </w:rPr>
        <w:t xml:space="preserve">United States Los Angeles</w:t>
      </w:r>
      <w:r>
        <w:t xml:space="preserve">. While the city is a hub for technology innovation, socioeconomic disparities mean that access to high-speed internet and devices varies significantly among neighborhoods. Consequently, the role of the Curriculum Developer has expanded to include digital pedagogy.</w:t>
      </w:r>
    </w:p>
    <w:bookmarkStart w:id="25" w:name="Xe8b7a08eaa6968378b142dd8085cbffb9f55ecf"/>
    <w:p>
      <w:pPr>
        <w:pStyle w:val="Heading3"/>
      </w:pPr>
      <w:r>
        <w:t xml:space="preserve">3.1 Designing for Hybrid Learning Environments</w:t>
      </w:r>
    </w:p>
    <w:p>
      <w:pPr>
        <w:pStyle w:val="FirstParagraph"/>
      </w:pPr>
      <w:r>
        <w:t xml:space="preserve">A Curriculum Developer today must design curricula that are flexible enough to function in both physical classrooms and remote environments. This requires a shift toward competency-based education, where mastery is measured by outcomes rather than seat time. In Los Angeles, this flexibility is crucial for addressing absenteeism caused by external factors such as transportation issues or family responsibilities.</w:t>
      </w:r>
    </w:p>
    <w:bookmarkEnd w:id="25"/>
    <w:bookmarkStart w:id="26" w:name="leveraging-edtech-in-stem"/>
    <w:p>
      <w:pPr>
        <w:pStyle w:val="Heading3"/>
      </w:pPr>
      <w:r>
        <w:t xml:space="preserve">3.2 Leveraging EdTech in STEM</w:t>
      </w:r>
    </w:p>
    <w:p>
      <w:pPr>
        <w:pStyle w:val="FirstParagraph"/>
      </w:pPr>
      <w:r>
        <w:rPr>
          <w:bCs/>
          <w:b/>
        </w:rPr>
        <w:t xml:space="preserve">United States Los Angeles</w:t>
      </w:r>
      <w:r>
        <w:t xml:space="preserve">, with its proximity to Silicon Beach and major tech firms, offers unique partnership opportunities. Curriculum Developers must collaborate with industry experts to integrate real-world STEM applications into K-12 classrooms. By embedding coding, robotics, and data analysis into standard subjects, developers can prepare students for the local job market while maintaining academic rigor.</w:t>
      </w:r>
    </w:p>
    <w:bookmarkEnd w:id="26"/>
    <w:bookmarkEnd w:id="27"/>
    <w:bookmarkStart w:id="30" w:name="navigating-policy-and-state-standards"/>
    <w:p>
      <w:pPr>
        <w:pStyle w:val="Heading2"/>
      </w:pPr>
      <w:r>
        <w:t xml:space="preserve">4. Navigating Policy and State Standards</w:t>
      </w:r>
    </w:p>
    <w:p>
      <w:pPr>
        <w:pStyle w:val="FirstParagraph"/>
      </w:pPr>
      <w:r>
        <w:t xml:space="preserve">The work of a Curriculum Developer is heavily influenced by regulatory frameworks. In California, this means strict adherence to the Common Core State Standards for Mathematics and English Language Arts, as well as the new History-Social Science Framework.</w:t>
      </w:r>
    </w:p>
    <w:bookmarkStart w:id="28" w:name="X5a82163a4e979c4f3b1d8d386e84dc0a8168598"/>
    <w:p>
      <w:pPr>
        <w:pStyle w:val="Heading3"/>
      </w:pPr>
      <w:r>
        <w:t xml:space="preserve">4.1 The Impact of the Los Angeles Unified School District (LAUSD)</w:t>
      </w:r>
    </w:p>
    <w:p>
      <w:pPr>
        <w:pStyle w:val="FirstParagraph"/>
      </w:pPr>
      <w:r>
        <w:t xml:space="preserve">As one of the largest districts in the nation, LAUSD has specific implementation guidelines that a Curriculum Developer must follow. These include directives on social-emotional learning (SEL) integration and restorative justice practices. A developer working in this environment must weave these non-academic skills into subject-specific content, ensuring that SEL is not an add-on but a foundational element of the classroom culture.</w:t>
      </w:r>
    </w:p>
    <w:bookmarkEnd w:id="28"/>
    <w:bookmarkStart w:id="29" w:name="assessment-and-accountability"/>
    <w:p>
      <w:pPr>
        <w:pStyle w:val="Heading3"/>
      </w:pPr>
      <w:r>
        <w:t xml:space="preserve">4.2 Assessment and Accountability</w:t>
      </w:r>
    </w:p>
    <w:p>
      <w:pPr>
        <w:pStyle w:val="FirstParagraph"/>
      </w:pPr>
      <w:r>
        <w:t xml:space="preserve">Developing assessments that are fair and unbiased is a critical task. In diverse cities like</w:t>
      </w:r>
      <w:r>
        <w:t xml:space="preserve"> </w:t>
      </w:r>
      <w:r>
        <w:rPr>
          <w:bCs/>
          <w:b/>
        </w:rPr>
        <w:t xml:space="preserve">United States Los Angeles</w:t>
      </w:r>
      <w:r>
        <w:t xml:space="preserve">, standardized tests can sometimes reflect cultural biases rather than true student ability. Curriculum Developers play a pivotal role in creating alternative assessment models, such as portfolio-based evaluations and project-based learning rubrics, which provide a more holistic view of student achievement.</w:t>
      </w:r>
    </w:p>
    <w:bookmarkEnd w:id="29"/>
    <w:bookmarkEnd w:id="30"/>
    <w:bookmarkStart w:id="31" w:name="collaboration-and-community-engagement"/>
    <w:p>
      <w:pPr>
        <w:pStyle w:val="Heading2"/>
      </w:pPr>
      <w:r>
        <w:t xml:space="preserve">5. Collaboration and Community Engagement</w:t>
      </w:r>
    </w:p>
    <w:p>
      <w:pPr>
        <w:pStyle w:val="FirstParagraph"/>
      </w:pPr>
      <w:r>
        <w:t xml:space="preserve">The modern Curriculum Developer does not work in isolation. Effective curriculum design in urban settings requires deep collaboration with teachers, parents, administrators, and community stakeholders.</w:t>
      </w:r>
    </w:p>
    <w:p>
      <w:pPr>
        <w:numPr>
          <w:ilvl w:val="0"/>
          <w:numId w:val="1001"/>
        </w:numPr>
        <w:pStyle w:val="Compact"/>
      </w:pPr>
      <w:r>
        <w:rPr>
          <w:bCs/>
          <w:b/>
        </w:rPr>
        <w:t xml:space="preserve">Faculty Buy-in:</w:t>
      </w:r>
      <w:r>
        <w:t xml:space="preserve"> </w:t>
      </w:r>
      <w:r>
        <w:t xml:space="preserve">Developers must engage teachers early in the drafting process to ensure practical applicability.</w:t>
      </w:r>
    </w:p>
    <w:p>
      <w:pPr>
        <w:numPr>
          <w:ilvl w:val="0"/>
          <w:numId w:val="1001"/>
        </w:numPr>
        <w:pStyle w:val="Compact"/>
      </w:pPr>
      <w:r>
        <w:rPr>
          <w:bCs/>
          <w:b/>
        </w:rPr>
        <w:t xml:space="preserve">Community Partnerships:</w:t>
      </w:r>
      <w:r>
        <w:t xml:space="preserve"> </w:t>
      </w:r>
      <w:r>
        <w:t xml:space="preserve">In Los Angeles, museums, theaters, and local businesses offer rich contextual resources. Developers must map these community assets into the curriculum to provide authentic learning experiences.</w:t>
      </w:r>
    </w:p>
    <w:p>
      <w:pPr>
        <w:numPr>
          <w:ilvl w:val="0"/>
          <w:numId w:val="1001"/>
        </w:numPr>
        <w:pStyle w:val="Compact"/>
      </w:pPr>
      <w:r>
        <w:rPr>
          <w:bCs/>
          <w:b/>
        </w:rPr>
        <w:t xml:space="preserve">PARENTAL INVOLVEMENT:</w:t>
      </w:r>
      <w:r>
        <w:t xml:space="preserve"> </w:t>
      </w:r>
      <w:r>
        <w:t xml:space="preserve">Curricula should include take-home materials that encourage family engagement in the learning process, bridging the gap between school and home.</w:t>
      </w:r>
    </w:p>
    <w:bookmarkEnd w:id="31"/>
    <w:bookmarkStart w:id="32" w:name="conclusion"/>
    <w:p>
      <w:pPr>
        <w:pStyle w:val="Heading2"/>
      </w:pPr>
      <w:r>
        <w:t xml:space="preserve">6. Conclusion</w:t>
      </w:r>
    </w:p>
    <w:p>
      <w:pPr>
        <w:pStyle w:val="FirstParagraph"/>
      </w:pPr>
      <w:r>
        <w:t xml:space="preserve">In conclusion, the role of a Curriculum Developer in</w:t>
      </w:r>
      <w:r>
        <w:t xml:space="preserve"> </w:t>
      </w:r>
      <w:r>
        <w:rPr>
          <w:bCs/>
          <w:b/>
        </w:rPr>
        <w:t xml:space="preserve">United States Los Angeles</w:t>
      </w:r>
      <w:r>
        <w:t xml:space="preserve">&gt; is more vital than ever. It requires a blend of academic expertise, cultural sensitivity, and technological savvy. By addressing the unique needs of this diverse metropolitan area, developers can create educational pathways that are equitable and empowering.</w:t>
      </w:r>
    </w:p>
    <w:p>
      <w:pPr>
        <w:pStyle w:val="BodyText"/>
      </w:pPr>
      <w:r>
        <w:t xml:space="preserve">The future of education in this region depends on our ability to adapt. As we continue to refine our curricula, we must remain committed to the principle that every student, regardless of their zip code or background in Los Angeles, deserves access to high-quality, relevant, and inspiring educational content. This conference paper serves as a call to action for all educational stakeholders: let us embrace the complexity of our context and design curricula that truly reflect the promise of public education in</w:t>
      </w:r>
      <w:r>
        <w:t xml:space="preserve"> </w:t>
      </w:r>
      <w:r>
        <w:rPr>
          <w:bCs/>
          <w:b/>
        </w:rPr>
        <w:t xml:space="preserve">United States Los Angeles</w:t>
      </w:r>
      <w:r>
        <w:t xml:space="preserve">.</w:t>
      </w:r>
    </w:p>
    <w:bookmarkEnd w:id="32"/>
    <w:bookmarkStart w:id="33" w:name="references"/>
    <w:p>
      <w:pPr>
        <w:pStyle w:val="Heading2"/>
      </w:pPr>
      <w:r>
        <w:t xml:space="preserve">References</w:t>
      </w:r>
    </w:p>
    <w:p>
      <w:pPr>
        <w:numPr>
          <w:ilvl w:val="0"/>
          <w:numId w:val="1002"/>
        </w:numPr>
        <w:pStyle w:val="Compact"/>
      </w:pPr>
      <w:r>
        <w:t xml:space="preserve">California Department of Education. (2023). *Framework for English Language Arts and Literacy*.</w:t>
      </w:r>
    </w:p>
    <w:p>
      <w:pPr>
        <w:numPr>
          <w:ilvl w:val="0"/>
          <w:numId w:val="1002"/>
        </w:numPr>
        <w:pStyle w:val="Compact"/>
      </w:pPr>
      <w:r>
        <w:t xml:space="preserve">Los Angeles Unified School District. (2024). *Strategic Plan 2018-2019: Equity and Excellence for All Students*.</w:t>
      </w:r>
    </w:p>
    <w:p>
      <w:pPr>
        <w:numPr>
          <w:ilvl w:val="0"/>
          <w:numId w:val="1002"/>
        </w:numPr>
        <w:pStyle w:val="Compact"/>
      </w:pPr>
      <w:r>
        <w:t xml:space="preserve">Gorski, P. C. (2013). *Reaching and Teaching Students in Poverty: Strategies for Erasing the Opportunity Gap*. Teachers College Press.</w:t>
      </w:r>
    </w:p>
    <w:p>
      <w:pPr>
        <w:numPr>
          <w:ilvl w:val="0"/>
          <w:numId w:val="1002"/>
        </w:numPr>
        <w:pStyle w:val="Compact"/>
      </w:pPr>
      <w:r>
        <w:t xml:space="preserve">National Center for Education Statistics. (2022). *The Condition of Education 2021*.</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Strategic Adaptations for United States Los Angeles</dc:title>
  <dc:creator/>
  <dc:language>en</dc:language>
  <cp:keywords/>
  <dcterms:created xsi:type="dcterms:W3CDTF">2026-07-29T21:29:28Z</dcterms:created>
  <dcterms:modified xsi:type="dcterms:W3CDTF">2026-07-29T21:29:28Z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