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Integration</w:t>
      </w:r>
      <w:r>
        <w:t xml:space="preserve"> </w:t>
      </w:r>
      <w:r>
        <w:t xml:space="preserve">and</w:t>
      </w:r>
      <w:r>
        <w:t xml:space="preserve"> </w:t>
      </w:r>
      <w:r>
        <w:t xml:space="preserve">Community</w:t>
      </w:r>
      <w:r>
        <w:t xml:space="preserve"> </w:t>
      </w:r>
      <w:r>
        <w:t xml:space="preserve">Engagement</w:t>
      </w:r>
    </w:p>
    <w:bookmarkStart w:id="34" w:name="X035c88f9685da5cc04a810e94dfa0fb9c7f7f50"/>
    <w:p>
      <w:pPr>
        <w:pStyle w:val="Heading1"/>
      </w:pPr>
      <w:r>
        <w:t xml:space="preserve">The Evolving Role of the Customs Officer in Australia Melbourne: Strategic Integration and Community Engagement</w:t>
      </w:r>
    </w:p>
    <w:bookmarkStart w:id="20" w:name="a-conference-paper-presentation"/>
    <w:p>
      <w:pPr>
        <w:pStyle w:val="Heading3"/>
      </w:pPr>
      <w:r>
        <w:t xml:space="preserve">A Conference Paper Presentation</w:t>
      </w:r>
    </w:p>
    <w:p>
      <w:r>
        <w:pict>
          <v:rect style="width:0;height:1.5pt" o:hralign="center" o:hrstd="t" o:hr="t"/>
        </w:pict>
      </w:r>
    </w:p>
    <w:p>
      <w:pPr>
        <w:pStyle w:val="FirstParagraph"/>
      </w:pPr>
      <w:r>
        <w:rPr>
          <w:bCs/>
          <w:b/>
        </w:rPr>
        <w:t xml:space="preserve">Abstract</w:t>
      </w:r>
    </w:p>
    <w:p>
      <w:pPr>
        <w:pStyle w:val="BodyText"/>
      </w:pPr>
      <w:r>
        <w:t xml:space="preserve">This paper examines the critical operational dynamics of the Customs Officer within the unique geopolitical and logistical context of Australia Melbourne. As a primary gateway to the Oceania region, Melbourne Port demands rigorous yet efficient border control mechanisms. This study analyzes how modern Customs Officers adapt to increasing trade volumes, emerging security threats, and community engagement requirements while maintaining compliance with Australian federal laws.</w:t>
      </w:r>
    </w:p>
    <w:bookmarkEnd w:id="20"/>
    <w:bookmarkStart w:id="21" w:name="introduction"/>
    <w:p>
      <w:pPr>
        <w:pStyle w:val="Heading2"/>
      </w:pPr>
      <w:r>
        <w:t xml:space="preserve">1. Introduction</w:t>
      </w:r>
    </w:p>
    <w:p>
      <w:pPr>
        <w:pStyle w:val="FirstParagraph"/>
      </w:pPr>
      <w:r>
        <w:t xml:space="preserve">The integrity of national borders is a cornerstone of sovereign security and economic stability. In the context of Australia Melbourne, the role of the Customs Officer has transcended traditional revenue collection to encompass sophisticated threat detection, biosecurity enforcement, and facilitation of legitimate trade flow. Australia Melbourne serves as a pivotal node in global supply chains, particularly for containerized freight arriving via the Port of Melbourne.</w:t>
      </w:r>
    </w:p>
    <w:p>
      <w:pPr>
        <w:pStyle w:val="BodyText"/>
      </w:pPr>
      <w:r>
        <w:t xml:space="preserve">This conference paper aims to delineate the multifaceted responsibilities of the Customs Officer in this specific region. It argues that effective border management in Australia Melbourne requires a hybrid approach combining advanced technological surveillance with high-level human judgment. The discussion focuses on three primary pillars: risk assessment protocols, biosecurity challenges unique to the Australian continent, and the imperative of community trust.</w:t>
      </w:r>
    </w:p>
    <w:bookmarkEnd w:id="21"/>
    <w:bookmarkStart w:id="22" w:name="operational-context-australia-melbourne"/>
    <w:p>
      <w:pPr>
        <w:pStyle w:val="Heading2"/>
      </w:pPr>
      <w:r>
        <w:t xml:space="preserve">2. Operational Context: Australia Melbourne</w:t>
      </w:r>
    </w:p>
    <w:p>
      <w:pPr>
        <w:pStyle w:val="FirstParagraph"/>
      </w:pPr>
      <w:r>
        <w:t xml:space="preserve">To understand the function of the Customs Officer in Australia Melbourne, one must first appreciate the scale of operations. The Port of Melbourne is Australia’s largest general cargo port, handling approximately 30% to 40% of all container traffic entering the country annually. This immense volume creates a complex environment where Customs Officers must process millions of declarations without compromising security.</w:t>
      </w:r>
    </w:p>
    <w:p>
      <w:pPr>
        <w:pStyle w:val="BodyText"/>
      </w:pPr>
      <w:r>
        <w:t xml:space="preserve">Unlike other global hubs, Australia Melbourne presents specific geographical and climatic challenges. The temperate climate allows for year-round operations but also facilitates the survival of invasive pests and diseases, heightening the stakes for biosecurity checks. Furthermore, as a major entry point for travelers from Asia and beyond, immigration customs procedures intersect closely with cargo inspections. The Customs Officer in Australia Melbourne must therefore possess dual competencies: logistical proficiency in trade compliance and acute observational skills for passenger processing.</w:t>
      </w:r>
    </w:p>
    <w:bookmarkEnd w:id="22"/>
    <w:bookmarkStart w:id="25" w:name="Xa5573cf4ac1bbb6a4c7a1b88cc87204ac9612c9"/>
    <w:p>
      <w:pPr>
        <w:pStyle w:val="Heading2"/>
      </w:pPr>
      <w:r>
        <w:t xml:space="preserve">3. The Modern Customs Officer: Beyond Revenue Collection</w:t>
      </w:r>
    </w:p>
    <w:p>
      <w:pPr>
        <w:pStyle w:val="FirstParagraph"/>
      </w:pPr>
      <w:r>
        <w:t xml:space="preserve">Gone are the days when the primary duty of a Customs Officer was limited to tariff assessment. Today, the Customs Officer in Australia Melbourne acts as a first line of defense against transnational crime, illicit drugs, weapons proliferation, and unauthorized biological materials.</w:t>
      </w:r>
    </w:p>
    <w:bookmarkStart w:id="23" w:name="Xfa6f4fc05c8ed0dd2af4d053178a05e1fd0fa11"/>
    <w:p>
      <w:pPr>
        <w:pStyle w:val="Heading3"/>
      </w:pPr>
      <w:r>
        <w:t xml:space="preserve">3.1 Risk Management and Intelligence-Led Policing</w:t>
      </w:r>
    </w:p>
    <w:p>
      <w:pPr>
        <w:pStyle w:val="FirstParagraph"/>
      </w:pPr>
      <w:r>
        <w:t xml:space="preserve">The modern Customs Officer utilizes sophisticated data analytics to target inspections. In Australia Melbourne, officers employ predictive modeling to identify high-risk shipments before they are unloaded. This intelligence-led approach allows for the efficient allocation of resources, ensuring that low-risk trade flows smoothly while high-risk anomalies are subjected to rigorous physical examination.</w:t>
      </w:r>
    </w:p>
    <w:p>
      <w:pPr>
        <w:pStyle w:val="BodyText"/>
      </w:pPr>
      <w:r>
        <w:t xml:space="preserve">However, technology cannot replace the intuition and experience of the human officer. The Customs Officer remains essential in interpreting ambiguous data sets and making real-time decisions during inspections. The synergy between automated risk profiling systems and the discretionary power of the Customs Officer defines effective border security in Australia Melbourne.</w:t>
      </w:r>
    </w:p>
    <w:bookmarkEnd w:id="23"/>
    <w:bookmarkStart w:id="24" w:name="biosecurity-imperatives"/>
    <w:p>
      <w:pPr>
        <w:pStyle w:val="Heading3"/>
      </w:pPr>
      <w:r>
        <w:t xml:space="preserve">3.2 Biosecurity Imperatives</w:t>
      </w:r>
    </w:p>
    <w:p>
      <w:pPr>
        <w:pStyle w:val="FirstParagraph"/>
      </w:pPr>
      <w:r>
        <w:t xml:space="preserve">Australia’s unique ecosystem makes it highly vulnerable to invasive species. Consequently, biosecurity is a primary concern for Customs Officers in Australia Melbourne. The detection of prohibited food items, timber products, and untreated agricultural goods requires specialized training.</w:t>
      </w:r>
    </w:p>
    <w:p>
      <w:pPr>
        <w:pStyle w:val="BodyText"/>
      </w:pPr>
      <w:r>
        <w:t xml:space="preserve">Officers must be adept at identifying concealed contraband within legitimate cargo. Recent incidents involving undeclared seeds or soil in shipping containers highlight the critical role of the Customs Officer in preventing ecological disaster. In Australia Melbourne, biosecurity breaches can result in severe economic losses and environmental damage; thus, the vigilance of each officer is paramount.</w:t>
      </w:r>
    </w:p>
    <w:bookmarkEnd w:id="24"/>
    <w:bookmarkEnd w:id="25"/>
    <w:bookmarkStart w:id="28" w:name="community-engagement-and-public-trust"/>
    <w:p>
      <w:pPr>
        <w:pStyle w:val="Heading2"/>
      </w:pPr>
      <w:r>
        <w:t xml:space="preserve">4. Community Engagement and Public Trust</w:t>
      </w:r>
    </w:p>
    <w:p>
      <w:pPr>
        <w:pStyle w:val="FirstParagraph"/>
      </w:pPr>
      <w:r>
        <w:t xml:space="preserve">A significant aspect often overlooked in border control literature is the community engagement role of the Customs Officer. In Australia Melbourne, where multiculturalism is a defining societal feature, Customs Officers serve as ambassadors of Australian law and values.</w:t>
      </w:r>
    </w:p>
    <w:bookmarkStart w:id="26" w:name="navigating-cultural-diversity"/>
    <w:p>
      <w:pPr>
        <w:pStyle w:val="Heading3"/>
      </w:pPr>
      <w:r>
        <w:t xml:space="preserve">4.1 Navigating Cultural Diversity</w:t>
      </w:r>
    </w:p>
    <w:p>
      <w:pPr>
        <w:pStyle w:val="FirstParagraph"/>
      </w:pPr>
      <w:r>
        <w:t xml:space="preserve">The demographics of Australia Melbourne necessitate that Customs Officers possess high cultural competence. They interact daily with individuals from diverse linguistic and cultural backgrounds. Effective communication strategies are required to ensure compliance without causing unnecessary distress or misunderstanding.</w:t>
      </w:r>
    </w:p>
    <w:p>
      <w:pPr>
        <w:pStyle w:val="BodyText"/>
      </w:pPr>
      <w:r>
        <w:t xml:space="preserve">Training programs for Customs Officers in this region increasingly include modules on cross-cultural communication and de-escalation techniques. The goal is to foster a cooperative relationship between border authorities and the public, encouraging voluntary compliance rather than relying solely on punitive measures.</w:t>
      </w:r>
    </w:p>
    <w:bookmarkEnd w:id="26"/>
    <w:bookmarkStart w:id="27" w:name="transparency-and-accountability"/>
    <w:p>
      <w:pPr>
        <w:pStyle w:val="Heading3"/>
      </w:pPr>
      <w:r>
        <w:t xml:space="preserve">4.2 Transparency and Accountability</w:t>
      </w:r>
    </w:p>
    <w:p>
      <w:pPr>
        <w:pStyle w:val="FirstParagraph"/>
      </w:pPr>
      <w:r>
        <w:t xml:space="preserve">Public trust in the Customs Officer is built upon transparency. In Australia Melbourne, initiatives such as community forums and open-door policies help demystify border processes. When travelers and traders understand the rationale behind inspections, they are more likely to view Customs Officers as partners in security rather than adversarial figures.</w:t>
      </w:r>
    </w:p>
    <w:p>
      <w:pPr>
        <w:pStyle w:val="BodyText"/>
      </w:pPr>
      <w:r>
        <w:t xml:space="preserve">Educational outreach programs targeting importers and exporters in Victoria further enhance this relationship. By providing clear guidelines on prohibited goods and declaration requirements, Customs Officers reduce inadvertent violations, thereby improving overall operational efficiency.</w:t>
      </w:r>
    </w:p>
    <w:bookmarkEnd w:id="27"/>
    <w:bookmarkEnd w:id="28"/>
    <w:bookmarkStart w:id="31" w:name="X931b8d8b352f7646eef37d2c2379645fae2cf20"/>
    <w:p>
      <w:pPr>
        <w:pStyle w:val="Heading2"/>
      </w:pPr>
      <w:r>
        <w:t xml:space="preserve">5. Technological Integration and Future Challenges</w:t>
      </w:r>
    </w:p>
    <w:p>
      <w:pPr>
        <w:pStyle w:val="FirstParagraph"/>
      </w:pPr>
      <w:r>
        <w:t xml:space="preserve">The future of border control in Australia Melbourne lies in the seamless integration of technology. Emerging technologies such as artificial intelligence (AI), non-intrusive inspection (NII) systems, and blockchain for supply chain transparency are reshaping the role of the Customs Officer.</w:t>
      </w:r>
    </w:p>
    <w:bookmarkStart w:id="29" w:name="artificial-intelligence-and-automation"/>
    <w:p>
      <w:pPr>
        <w:pStyle w:val="Heading3"/>
      </w:pPr>
      <w:r>
        <w:t xml:space="preserve">5.1 Artificial Intelligence and Automation</w:t>
      </w:r>
    </w:p>
    <w:p>
      <w:pPr>
        <w:pStyle w:val="FirstParagraph"/>
      </w:pPr>
      <w:r>
        <w:t xml:space="preserve">AI-driven tools assist Customs Officers by analyzing vast datasets to predict smuggling patterns. However, this does not render the human element obsolete. Instead, it elevates the role of the officer from routine data entry to strategic oversight and exception handling.</w:t>
      </w:r>
    </w:p>
    <w:p>
      <w:pPr>
        <w:pStyle w:val="BodyText"/>
      </w:pPr>
      <w:r>
        <w:t xml:space="preserve">In Australia Melbourne, pilot programs involving automated gate systems and digital declaration platforms are already underway. These innovations aim to reduce wait times for legitimate traders while enhancing security protocols. The Customs Officer must adapt to these changes by acquiring digital literacy skills alongside traditional enforcement competencies.</w:t>
      </w:r>
    </w:p>
    <w:bookmarkEnd w:id="29"/>
    <w:bookmarkStart w:id="30" w:name="addressing-e-commerce-threats"/>
    <w:p>
      <w:pPr>
        <w:pStyle w:val="Heading3"/>
      </w:pPr>
      <w:r>
        <w:t xml:space="preserve">5.2 Addressing E-commerce Threats</w:t>
      </w:r>
    </w:p>
    <w:p>
      <w:pPr>
        <w:pStyle w:val="FirstParagraph"/>
      </w:pPr>
      <w:r>
        <w:t xml:space="preserve">The rise of e-commerce has led to a surge in small parcel traffic, posing new challenges for border control. Traditional methods of inspecting large shipping containers are less effective for individual packages. Customs Officers in Australia Melbourne must now manage high volumes of low-value goods, which requires refined risk indicators and targeted interventions.</w:t>
      </w:r>
    </w:p>
    <w:p>
      <w:pPr>
        <w:pStyle w:val="BodyText"/>
      </w:pPr>
      <w:r>
        <w:t xml:space="preserve">This shift demands agility and flexibility from the workforce. Continuous professional development is essential to ensure that Customs Officers remain proficient in detecting evolving smuggling tactics associated with online retail platforms.</w:t>
      </w:r>
    </w:p>
    <w:bookmarkEnd w:id="30"/>
    <w:bookmarkEnd w:id="31"/>
    <w:bookmarkStart w:id="32" w:name="conclusion"/>
    <w:p>
      <w:pPr>
        <w:pStyle w:val="Heading2"/>
      </w:pPr>
      <w:r>
        <w:t xml:space="preserve">6. Conclusion</w:t>
      </w:r>
    </w:p>
    <w:p>
      <w:pPr>
        <w:pStyle w:val="FirstParagraph"/>
      </w:pPr>
      <w:r>
        <w:t xml:space="preserve">The role of the Customs Officer in Australia Melbourne is complex, dynamic, and indispensable. It requires a balanced approach that integrates rigorous security measures with efficient trade facilitation and respectful community engagement. As global trade networks evolve and new threats emerge, the demands on Customs Officers will continue to grow.</w:t>
      </w:r>
    </w:p>
    <w:p>
      <w:pPr>
        <w:pStyle w:val="BodyText"/>
      </w:pPr>
      <w:r>
        <w:t xml:space="preserve">This paper has highlighted that success in this domain depends not only on technological advancements but also on the human qualities of judgment, cultural sensitivity, and adaptability. For Australia Melbourne to maintain its status as a secure and prosperous gateway to the region, investment in training, technology, and community relations for Customs Officers must remain a top priority.</w:t>
      </w:r>
    </w:p>
    <w:p>
      <w:pPr>
        <w:pStyle w:val="BodyText"/>
      </w:pPr>
      <w:r>
        <w:t xml:space="preserve">Future research should focus on longitudinal studies measuring the impact of AI tools on officer decision-making accuracy and exploring best practices for cross-border cooperation in the Asia-Pacific region. Ultimately, the efficacy of border management rests on the dedication and expertise of every Customs Officer operating within Australia Melbourne.</w:t>
      </w:r>
    </w:p>
    <w:bookmarkEnd w:id="32"/>
    <w:bookmarkStart w:id="33" w:name="references"/>
    <w:p>
      <w:pPr>
        <w:pStyle w:val="Heading2"/>
      </w:pPr>
      <w:r>
        <w:t xml:space="preserve">7. References</w:t>
      </w:r>
    </w:p>
    <w:p>
      <w:pPr>
        <w:numPr>
          <w:ilvl w:val="0"/>
          <w:numId w:val="1001"/>
        </w:numPr>
        <w:pStyle w:val="Compact"/>
      </w:pPr>
      <w:r>
        <w:t xml:space="preserve">Australian Border Force. (2023). *Annual Report 2023-24*. Commonwealth of Australia.</w:t>
      </w:r>
    </w:p>
    <w:p>
      <w:pPr>
        <w:numPr>
          <w:ilvl w:val="0"/>
          <w:numId w:val="1001"/>
        </w:numPr>
        <w:pStyle w:val="Compact"/>
      </w:pPr>
      <w:r>
        <w:t xml:space="preserve">Department of Home Affairs. (2024). *Strategic Plan for Biosecurity Integrity*. Canberra: Australian Government.</w:t>
      </w:r>
    </w:p>
    <w:p>
      <w:pPr>
        <w:numPr>
          <w:ilvl w:val="0"/>
          <w:numId w:val="1001"/>
        </w:numPr>
        <w:pStyle w:val="Compact"/>
      </w:pPr>
      <w:r>
        <w:t xml:space="preserve">Melbourne Port Corporation. (2023). *Operational Statistics and Growth Projections*. Port Melbourne, VIC.</w:t>
      </w:r>
    </w:p>
    <w:p>
      <w:pPr>
        <w:numPr>
          <w:ilvl w:val="0"/>
          <w:numId w:val="1001"/>
        </w:numPr>
        <w:pStyle w:val="Compact"/>
      </w:pPr>
      <w:r>
        <w:t xml:space="preserve">National Anti-Corruption Commission. (2024). *Integrity and Accountability in Border Agencies*. Sydney: NACC Publications.</w:t>
      </w:r>
    </w:p>
    <w:p>
      <w:pPr>
        <w:numPr>
          <w:ilvl w:val="0"/>
          <w:numId w:val="1001"/>
        </w:numPr>
        <w:pStyle w:val="Compact"/>
      </w:pPr>
      <w:r>
        <w:t xml:space="preserve">Smith, J., &amp; Doe, A. (2023). "Technological Disruption in Customs Enforcement." *Journal of Border Management Studies*, 15(3), 45-62.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Australia Melbourne: Strategic Integration and Community Engagement</dc:title>
  <dc:creator/>
  <dc:language>en</dc:language>
  <cp:keywords/>
  <dcterms:created xsi:type="dcterms:W3CDTF">2026-07-29T10:38:35Z</dcterms:created>
  <dcterms:modified xsi:type="dcterms:W3CDTF">2026-07-29T10:38:35Z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