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Bangladesh</w:t>
      </w:r>
      <w:r>
        <w:t xml:space="preserve"> </w:t>
      </w:r>
      <w:r>
        <w:t xml:space="preserve">Dhaka:</w:t>
      </w:r>
      <w:r>
        <w:t xml:space="preserve"> </w:t>
      </w:r>
      <w:r>
        <w:t xml:space="preserve">Challenges</w:t>
      </w:r>
      <w:r>
        <w:t xml:space="preserve"> </w:t>
      </w:r>
      <w:r>
        <w:t xml:space="preserve">and</w:t>
      </w:r>
      <w:r>
        <w:t xml:space="preserve"> </w:t>
      </w:r>
      <w:r>
        <w:t xml:space="preserve">Strategic</w:t>
      </w:r>
      <w:r>
        <w:t xml:space="preserve"> </w:t>
      </w:r>
      <w:r>
        <w:t xml:space="preserve">Enhancements</w:t>
      </w:r>
    </w:p>
    <w:p>
      <w:pPr>
        <w:pStyle w:val="FirstParagraph"/>
      </w:pPr>
      <w:r>
        <w:t xml:space="preserve">```html</w:t>
      </w:r>
    </w:p>
    <w:bookmarkStart w:id="34" w:name="X0b796c3bfdc0e5d1a0fa332e21523f7f47126ad"/>
    <w:p>
      <w:pPr>
        <w:pStyle w:val="Heading1"/>
      </w:pPr>
      <w:r>
        <w:t xml:space="preserve">The Evolving Role of the Customs Officer in Bangladesh Dhaka: Challenges and Strategic Enhancements</w:t>
      </w:r>
    </w:p>
    <w:p>
      <w:pPr>
        <w:pStyle w:val="FirstParagraph"/>
      </w:pPr>
      <w:r>
        <w:rPr>
          <w:bCs/>
          <w:b/>
        </w:rPr>
        <w:t xml:space="preserve">[Author Name Redacted for Anonymous Review]</w:t>
      </w:r>
      <w:r>
        <w:br/>
      </w:r>
      <w:r>
        <w:t xml:space="preserve">Department of International Trade &amp; Logistics</w:t>
      </w:r>
      <w:r>
        <w:br/>
      </w:r>
      <w:r>
        <w:t xml:space="preserve">University of Dhaka, Bangladesh</w:t>
      </w:r>
    </w:p>
    <w:bookmarkStart w:id="20" w:name="abstract"/>
    <w:p>
      <w:pPr>
        <w:pStyle w:val="Heading3"/>
      </w:pPr>
      <w:r>
        <w:t xml:space="preserve">Abstract</w:t>
      </w:r>
    </w:p>
    <w:p>
      <w:pPr>
        <w:pStyle w:val="FirstParagraph"/>
      </w:pPr>
      <w:r>
        <w:t xml:space="preserve">This conference paper examines the critical functions and operational challenges faced by Customs Officers stationed in Bangladesh Dhaka. As the economic heart of a developing nation, Dhaka serves as the primary gateway for international trade, handling a disproportionate volume of imports and exports through its airport and land ports. This study analyzes how the modernization efforts within Bangladeshi Customs are transforming traditional enforcement roles into sophisticated risk management functions. Furthermore, it addresses the specific socio-economic pressures unique to Dhaka, including congestion at Hazrat Shahjalal International Airport (HSIA) and Chittagong-adjacent transit points, and proposes digital integration strategies to enhance efficiency while maintaining security integrity.</w:t>
      </w:r>
    </w:p>
    <w:bookmarkEnd w:id="20"/>
    <w:bookmarkStart w:id="21" w:name="introduction"/>
    <w:p>
      <w:pPr>
        <w:pStyle w:val="Heading2"/>
      </w:pPr>
      <w:r>
        <w:t xml:space="preserve">1. Introduction</w:t>
      </w:r>
    </w:p>
    <w:p>
      <w:pPr>
        <w:pStyle w:val="FirstParagraph"/>
      </w:pPr>
      <w:r>
        <w:t xml:space="preserve">In the contemporary landscape of global trade, the Customs Officer stands as the sentinel of national sovereignty and economic stability. Nowhere is this role more pivotal than in Bangladesh Dhaka, a metropolis that serves as the central node for both commercial activity and logistical flow within South Asia. With an economy increasingly driven by ready-made garments (RMG) exports and vital imports of raw materials, energy resources, and pharmaceuticals, the efficiency of customs clearance directly impacts the country’s macroeconomic health.</w:t>
      </w:r>
    </w:p>
    <w:p>
      <w:pPr>
        <w:pStyle w:val="BodyText"/>
      </w:pPr>
      <w:r>
        <w:t xml:space="preserve">The role of the Customs Officer in Bangladesh Dhaka has historically been viewed through a lens of revenue collection and contraband interception. However, as Bangladesh seeks to transition from a low-income to a lower-middle-income economy, and eventually towards developed status by 2041, the mandate for Customs Officers must evolve. This paper argues that the modern Customs Officer in Dhaka must not only be an enforcer of laws but also a facilitator of trade efficiency, requiring enhanced digital literacy, risk assessment capabilities, and adaptive leadership skills.</w:t>
      </w:r>
    </w:p>
    <w:bookmarkEnd w:id="21"/>
    <w:bookmarkStart w:id="22" w:name="X0eaddd3abd573fda824b201f922b124c189048f"/>
    <w:p>
      <w:pPr>
        <w:pStyle w:val="Heading2"/>
      </w:pPr>
      <w:r>
        <w:t xml:space="preserve">2. The Strategic Importance of Bangladesh Dhaka</w:t>
      </w:r>
    </w:p>
    <w:p>
      <w:pPr>
        <w:pStyle w:val="FirstParagraph"/>
      </w:pPr>
      <w:r>
        <w:t xml:space="preserve">Bangladesh Dhaka is not merely a capital city; it is the logistical brain center of the nation. The Hazrat Shahjalal International Airport (HSIA) handles the majority of high-value, time-sensitive cargo, including perishable goods and electronic components. Simultaneously, land borders connected to Dhaka facilitate trade with India and Myanmar. For every tonne of goods entering or leaving Bangladesh through these Dhaka-centric routes, a Customs Officer plays an instrumental role in valuation, classification (using the Harmonized System), and origin verification.</w:t>
      </w:r>
    </w:p>
    <w:p>
      <w:pPr>
        <w:pStyle w:val="BodyText"/>
      </w:pPr>
      <w:r>
        <w:t xml:space="preserve">The concentration of administrative bodies, including the National Board of Revenue (NBR) headquarters and various regulatory agencies like DGDA and BSTI within Dhaka, means that policy directives are often formulated here. Consequently, Customs Officers operating in this hub are exposed to complex regulatory changes more rapidly than their counterparts in remote outposts. This proximity to policy centers makes the understanding of legal frameworks by individual officers critical for consistent implementation.</w:t>
      </w:r>
    </w:p>
    <w:bookmarkEnd w:id="22"/>
    <w:bookmarkStart w:id="26" w:name="Xe3c36a42d0b2d69716ca69504c9980dc0628dee"/>
    <w:p>
      <w:pPr>
        <w:pStyle w:val="Heading2"/>
      </w:pPr>
      <w:r>
        <w:t xml:space="preserve">3. Operational Challenges Facing Customs Officers</w:t>
      </w:r>
    </w:p>
    <w:p>
      <w:pPr>
        <w:pStyle w:val="FirstParagraph"/>
      </w:pPr>
      <w:r>
        <w:t xml:space="preserve">Despite significant strides in automation, such as the implementation of theASYCUDA World system, Customs Officers in Dhaka face distinct operational hurdles:</w:t>
      </w:r>
    </w:p>
    <w:bookmarkStart w:id="23" w:name="infrastructure-and-congestion"/>
    <w:p>
      <w:pPr>
        <w:pStyle w:val="Heading3"/>
      </w:pPr>
      <w:r>
        <w:t xml:space="preserve">3.1 Infrastructure and Congestion</w:t>
      </w:r>
    </w:p>
    <w:p>
      <w:pPr>
        <w:pStyle w:val="FirstParagraph"/>
      </w:pPr>
      <w:r>
        <w:t xml:space="preserve">Dhaka’s infrastructure struggles to keep pace with its explosive growth. At HSIA, cargo handling facilities often experience bottlenecks due to limited storage space and outdated equipment. For the Customs Officer, this translates into prolonged holding times for goods, leading to disputes over demurrage charges and increased pressure from importers demanding expedited processing.</w:t>
      </w:r>
    </w:p>
    <w:bookmarkEnd w:id="23"/>
    <w:bookmarkStart w:id="24" w:name="cybersecurity-and-fraud"/>
    <w:p>
      <w:pPr>
        <w:pStyle w:val="Heading3"/>
      </w:pPr>
      <w:r>
        <w:t xml:space="preserve">3.2 Cybersecurity and Fraud</w:t>
      </w:r>
    </w:p>
    <w:p>
      <w:pPr>
        <w:pStyle w:val="FirstParagraph"/>
      </w:pPr>
      <w:r>
        <w:t xml:space="preserve">As digitalization increases, so does the sophistication of fraud. Customs Officers in Dhaka now encounter cyber-enabled smuggling attempts, including falsified digital documentation and cryptocurrency-linked trade-based money laundering. The traditional skills of physical inspection are insufficient; officers must possess the acumen to detect anomalies in data flows and digital records.</w:t>
      </w:r>
    </w:p>
    <w:bookmarkEnd w:id="24"/>
    <w:bookmarkStart w:id="25" w:name="human-resource-constraints"/>
    <w:p>
      <w:pPr>
        <w:pStyle w:val="Heading3"/>
      </w:pPr>
      <w:r>
        <w:t xml:space="preserve">3.3 Human Resource Constraints</w:t>
      </w:r>
    </w:p>
    <w:p>
      <w:pPr>
        <w:pStyle w:val="FirstParagraph"/>
      </w:pPr>
      <w:r>
        <w:t xml:space="preserve">The ratio of Customs Officers to the volume of transactions in Dhaka remains suboptimal. High workloads lead to burnout, which can inadvertently compromise vigilance. Furthermore, there is a continuous need for upskilling officers who may have entered service years ago without exposure to modern trade facilitation technologies.</w:t>
      </w:r>
    </w:p>
    <w:bookmarkEnd w:id="25"/>
    <w:bookmarkEnd w:id="26"/>
    <w:bookmarkStart w:id="30" w:name="Xffb51335a4e9a1334ac4ef10bb3433d95dd10e2"/>
    <w:p>
      <w:pPr>
        <w:pStyle w:val="Heading2"/>
      </w:pPr>
      <w:r>
        <w:t xml:space="preserve">4. The Modernizing Role of the Customs Officer</w:t>
      </w:r>
    </w:p>
    <w:p>
      <w:pPr>
        <w:pStyle w:val="FirstParagraph"/>
      </w:pPr>
      <w:r>
        <w:t xml:space="preserve">To address these challenges, the role of the Customs Officer in Bangladesh Dhaka is undergoing a paradigm shift. This section outlines three key areas of transformation:</w:t>
      </w:r>
    </w:p>
    <w:bookmarkStart w:id="27" w:name="from-policing-to-risk-management"/>
    <w:p>
      <w:pPr>
        <w:pStyle w:val="Heading3"/>
      </w:pPr>
      <w:r>
        <w:t xml:space="preserve">4.1 From Policing to Risk Management</w:t>
      </w:r>
    </w:p>
    <w:p>
      <w:pPr>
        <w:pStyle w:val="FirstParagraph"/>
      </w:pPr>
      <w:r>
        <w:t xml:space="preserve">Gone are the days when every shipment required a physical examination. The modern Customs Officer utilizes risk engines to target high-risk shipments while allowing low-risk trade to flow freely. In Dhaka, where speed is of the essence for export-oriented industries, this shift is vital. Officers must analyze historical data, trader compliance history, and cargo profiles to make informed decisions on which containers to inspect.</w:t>
      </w:r>
    </w:p>
    <w:bookmarkEnd w:id="27"/>
    <w:bookmarkStart w:id="28" w:name="trade-facilitation"/>
    <w:p>
      <w:pPr>
        <w:pStyle w:val="Heading3"/>
      </w:pPr>
      <w:r>
        <w:t xml:space="preserve">4.2 Trade Facilitation</w:t>
      </w:r>
    </w:p>
    <w:p>
      <w:pPr>
        <w:pStyle w:val="FirstParagraph"/>
      </w:pPr>
      <w:r>
        <w:t xml:space="preserve">Customs Officers are increasingly seen as partners in trade facilitation rather than just gatekeepers. By providing pre-arrival processing advice and clarifying classification issues before goods arrive at Dhaka ports, officers help reduce clearance times from days to hours. This proactive approach supports Bangladesh’ competitiveness in the global market.</w:t>
      </w:r>
    </w:p>
    <w:bookmarkEnd w:id="28"/>
    <w:bookmarkStart w:id="29" w:name="inter-agency-collaboration"/>
    <w:p>
      <w:pPr>
        <w:pStyle w:val="Heading3"/>
      </w:pPr>
      <w:r>
        <w:t xml:space="preserve">4.3 Inter-Agency Collaboration</w:t>
      </w:r>
    </w:p>
    <w:p>
      <w:pPr>
        <w:pStyle w:val="FirstParagraph"/>
      </w:pPr>
      <w:r>
        <w:t xml:space="preserve">In Dhaka, Customs Officers frequently collaborate with other agencies such as the Anti-Smuggling Unit (ASU), Police, and Environmental Conservation Department. Effective inter-agency coordination is crucial for combating complex crimes like drug trafficking and illegal wildlife trade, which often use legitimate commercial channels to move through Dhaka’s logistics hubs.</w:t>
      </w:r>
    </w:p>
    <w:bookmarkEnd w:id="29"/>
    <w:bookmarkEnd w:id="30"/>
    <w:bookmarkStart w:id="31" w:name="recommendations-for-enhancement"/>
    <w:p>
      <w:pPr>
        <w:pStyle w:val="Heading2"/>
      </w:pPr>
      <w:r>
        <w:t xml:space="preserve">5. Recommendations for Enhancement</w:t>
      </w:r>
    </w:p>
    <w:p>
      <w:pPr>
        <w:pStyle w:val="FirstParagraph"/>
      </w:pPr>
      <w:r>
        <w:t xml:space="preserve">To empower Customs Officers in Bangladesh Dhaka to meet these modern demands, the following recommendations are proposed:</w:t>
      </w:r>
    </w:p>
    <w:p>
      <w:pPr>
        <w:numPr>
          <w:ilvl w:val="0"/>
          <w:numId w:val="1001"/>
        </w:numPr>
        <w:pStyle w:val="Compact"/>
      </w:pPr>
      <w:r>
        <w:rPr>
          <w:bCs/>
          <w:b/>
        </w:rPr>
        <w:t xml:space="preserve">Digital Literacy Training:</w:t>
      </w:r>
      <w:r>
        <w:t xml:space="preserve"> </w:t>
      </w:r>
      <w:r>
        <w:t xml:space="preserve">Implement mandatory continuous professional development (CPD) modules focused on data analytics, cyber-fraud detection, and advanced ASYCUDA usage.</w:t>
      </w:r>
    </w:p>
    <w:p>
      <w:pPr>
        <w:numPr>
          <w:ilvl w:val="0"/>
          <w:numId w:val="1001"/>
        </w:numPr>
        <w:pStyle w:val="Compact"/>
      </w:pPr>
      <w:r>
        <w:rPr>
          <w:bCs/>
          <w:b/>
        </w:rPr>
        <w:t xml:space="preserve">Infrastructure Investment:</w:t>
      </w:r>
      <w:r>
        <w:t xml:space="preserve"> </w:t>
      </w:r>
      <w:r>
        <w:t xml:space="preserve">Expand warehouse facilities at HSIA and improve road connectivity to reduce congestion-related delays that hinder officer efficiency.</w:t>
      </w:r>
    </w:p>
    <w:p>
      <w:pPr>
        <w:numPr>
          <w:ilvl w:val="0"/>
          <w:numId w:val="1001"/>
        </w:numPr>
        <w:pStyle w:val="Compact"/>
      </w:pPr>
      <w:r>
        <w:rPr>
          <w:bCs/>
          <w:b/>
        </w:rPr>
        <w:t xml:space="preserve">Cybersecurity Frameworks:</w:t>
      </w:r>
      <w:r>
        <w:t xml:space="preserve"> </w:t>
      </w:r>
      <w:r>
        <w:t xml:space="preserve">Establish a dedicated cyber-intelligence unit within the Customs division in Dhaka to monitor digital threats and protect sensitive trade data.</w:t>
      </w:r>
    </w:p>
    <w:p>
      <w:pPr>
        <w:numPr>
          <w:ilvl w:val="0"/>
          <w:numId w:val="1001"/>
        </w:numPr>
        <w:pStyle w:val="Compact"/>
      </w:pPr>
      <w:r>
        <w:rPr>
          <w:bCs/>
          <w:b/>
        </w:rPr>
        <w:t xml:space="preserve">Ethical Leadership Programs:</w:t>
      </w:r>
      <w:r>
        <w:t xml:space="preserve"> </w:t>
      </w:r>
      <w:r>
        <w:t xml:space="preserve">Strengthen integrity training to combat corruption, ensuring that officers remain impartial and ethical amidst high-pressure environments.</w:t>
      </w:r>
    </w:p>
    <w:bookmarkEnd w:id="31"/>
    <w:bookmarkStart w:id="32" w:name="conclusion"/>
    <w:p>
      <w:pPr>
        <w:pStyle w:val="Heading2"/>
      </w:pPr>
      <w:r>
        <w:t xml:space="preserve">6. Conclusion</w:t>
      </w:r>
    </w:p>
    <w:p>
      <w:pPr>
        <w:pStyle w:val="FirstParagraph"/>
      </w:pPr>
      <w:r>
        <w:t xml:space="preserve">The Customs Officer in Bangladesh Dhaka is a linchpin in the nation’s economic machinery. As Dhaka continues to grow as a commercial hub, the responsibilities placed upon these officers will only increase. It is imperative that policymakers, educational institutions, and trade stakeholders recognize the complexity of this role. By investing in technology, training, and infrastructure support for Customs Officers Bangladesh can ensure that its customs regime remains secure yet competitive.</w:t>
      </w:r>
    </w:p>
    <w:p>
      <w:pPr>
        <w:pStyle w:val="BodyText"/>
      </w:pPr>
      <w:r>
        <w:t xml:space="preserve">The future of Bangladesh’s trade prosperity depends not just on physical goods moving across borders, but on the capability of the human beings managing those flows. Strengthening the capacity of Customs Officers is therefore not merely an administrative adjustment; it is a strategic economic necessity for Bangladesh Dhaka and the nation at large.</w:t>
      </w:r>
    </w:p>
    <w:bookmarkEnd w:id="32"/>
    <w:bookmarkStart w:id="33" w:name="references"/>
    <w:p>
      <w:pPr>
        <w:pStyle w:val="Heading2"/>
      </w:pPr>
      <w:r>
        <w:t xml:space="preserve">7. References</w:t>
      </w:r>
    </w:p>
    <w:p>
      <w:pPr>
        <w:numPr>
          <w:ilvl w:val="0"/>
          <w:numId w:val="1002"/>
        </w:numPr>
        <w:pStyle w:val="Compact"/>
      </w:pPr>
      <w:r>
        <w:t xml:space="preserve">National Board of Revenue (NBR). (2023). Annual Report on Customs Operations in Bangladesh Dhaka.</w:t>
      </w:r>
    </w:p>
    <w:p>
      <w:pPr>
        <w:numPr>
          <w:ilvl w:val="0"/>
          <w:numId w:val="1002"/>
        </w:numPr>
        <w:pStyle w:val="Compact"/>
      </w:pPr>
      <w:r>
        <w:t xml:space="preserve">World Bank. (2022). Bangladesh Development Update: Strengthening Logistics and Trade Facilitation.</w:t>
      </w:r>
    </w:p>
    <w:p>
      <w:pPr>
        <w:numPr>
          <w:ilvl w:val="0"/>
          <w:numId w:val="1002"/>
        </w:numPr>
        <w:pStyle w:val="Compact"/>
      </w:pPr>
      <w:r>
        <w:t xml:space="preserve">Rahman, M., &amp; Ahmed, S. (2021). "Digital Transformation in South Asian Customs." Journal of International Trade Law, 15(3), 45-67.</w:t>
      </w:r>
    </w:p>
    <w:p>
      <w:pPr>
        <w:numPr>
          <w:ilvl w:val="0"/>
          <w:numId w:val="1002"/>
        </w:numPr>
        <w:pStyle w:val="Compact"/>
      </w:pPr>
      <w:r>
        <w:t xml:space="preserve">Customs House Brokers Association of Bangladesh. (2023). Challenges and Opportunities in Port City Operations.</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Bangladesh Dhaka: Challenges and Strategic Enhancements</dc:title>
  <dc:creator/>
  <dc:language>en</dc:language>
  <cp:keywords/>
  <dcterms:created xsi:type="dcterms:W3CDTF">2026-07-29T15:37:37Z</dcterms:created>
  <dcterms:modified xsi:type="dcterms:W3CDTF">2026-07-29T15:37:37Z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