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Chile</w:t>
      </w:r>
      <w:r>
        <w:t xml:space="preserve"> </w:t>
      </w:r>
      <w:r>
        <w:t xml:space="preserve">Santiago:</w:t>
      </w:r>
      <w:r>
        <w:t xml:space="preserve"> </w:t>
      </w:r>
      <w:r>
        <w:t xml:space="preserve">Modernization,</w:t>
      </w:r>
      <w:r>
        <w:t xml:space="preserve"> </w:t>
      </w:r>
      <w:r>
        <w:t xml:space="preserve">Security,</w:t>
      </w:r>
      <w:r>
        <w:t xml:space="preserve"> </w:t>
      </w:r>
      <w:r>
        <w:t xml:space="preserve">and</w:t>
      </w:r>
      <w:r>
        <w:t xml:space="preserve"> </w:t>
      </w:r>
      <w:r>
        <w:t xml:space="preserve">Trade</w:t>
      </w:r>
      <w:r>
        <w:t xml:space="preserve"> </w:t>
      </w:r>
      <w:r>
        <w:t xml:space="preserve">Facilitation</w:t>
      </w:r>
    </w:p>
    <w:bookmarkStart w:id="28" w:name="X0ea3c1c4839ccdb0761d5bd33b0c1182cbb9a8f"/>
    <w:p>
      <w:pPr>
        <w:pStyle w:val="Heading1"/>
      </w:pPr>
      <w:r>
        <w:t xml:space="preserve">The Evolving Role of the Customs Officer in Chile Santiago:</w:t>
      </w:r>
      <w:r>
        <w:br/>
      </w:r>
      <w:r>
        <w:t xml:space="preserve">Modernization, Security, and Trade Facilitation</w:t>
      </w:r>
    </w:p>
    <w:p>
      <w:pPr>
        <w:pStyle w:val="FirstParagraph"/>
      </w:pPr>
      <w:r>
        <w:rPr>
          <w:bCs/>
          <w:b/>
        </w:rPr>
        <w:t xml:space="preserve">Conference Paper Submission for the Latin American International Trade Symposium</w:t>
      </w:r>
    </w:p>
    <w:p>
      <w:pPr>
        <w:pStyle w:val="BodyText"/>
      </w:pPr>
      <w:r>
        <w:rPr>
          <w:iCs/>
          <w:i/>
        </w:rPr>
        <w:t xml:space="preserve">Santiago, Chile | October 2023</w:t>
      </w:r>
    </w:p>
    <w:p>
      <w:r>
        <w:pict>
          <v:rect style="width:0;height:1.5pt" o:hralign="center" o:hrstd="t" o:hr="t"/>
        </w:pict>
      </w:r>
    </w:p>
    <w:bookmarkStart w:id="20" w:name="abstract"/>
    <w:p>
      <w:pPr>
        <w:pStyle w:val="Heading3"/>
      </w:pPr>
      <w:r>
        <w:t xml:space="preserve">Abstract</w:t>
      </w:r>
    </w:p>
    <w:p>
      <w:pPr>
        <w:pStyle w:val="FirstParagraph"/>
      </w:pPr>
      <w:r>
        <w:t xml:space="preserve">This paper examines the critical transformation of the role of the</w:t>
      </w:r>
      <w:r>
        <w:t xml:space="preserve"> </w:t>
      </w:r>
      <w:r>
        <w:rPr>
          <w:bCs/>
          <w:b/>
        </w:rPr>
        <w:t xml:space="preserve">Customs Officer</w:t>
      </w:r>
      <w:r>
        <w:t xml:space="preserve">Customs Officers stationed in Santiago are adapting to digitalization, risk management protocols, and heightened security requirements while maintaining their mandate for trade facilitation. The findings suggest that the modern</w:t>
      </w:r>
      <w:r>
        <w:t xml:space="preserve"> </w:t>
      </w:r>
      <w:r>
        <w:rPr>
          <w:bCs/>
          <w:b/>
        </w:rPr>
        <w:t xml:space="preserve">Customs Officer</w:t>
      </w:r>
    </w:p>
    <w:bookmarkEnd w:id="20"/>
    <w:bookmarkStart w:id="21" w:name="introduction"/>
    <w:p>
      <w:pPr>
        <w:pStyle w:val="Heading2"/>
      </w:pPr>
      <w:r>
        <w:t xml:space="preserve">1. Introduction</w:t>
      </w:r>
    </w:p>
    <w:p>
      <w:pPr>
        <w:pStyle w:val="FirstParagraph"/>
      </w:pPr>
      <w:r>
        <w:t xml:space="preserve">Santiago, the capital and largest city of Chile, serves as the primary logistical and commercial heart of the nation. While physically distant from maritime ports in Valparaíso or Antofagasta, Santiago is where the majority of trade documentation is processed, where high-value goods are distributed via domestic logistics hubs such as San Bernardo and Pudahuel Airport, and where regulatory compliance is finalized before final delivery. Consequently, the jurisdiction of Chile’s National Customs Service (Servicio Nacional de Aduanas) exerts significant influence over economic activities centered in</w:t>
      </w:r>
      <w:r>
        <w:t xml:space="preserve"> </w:t>
      </w:r>
      <w:r>
        <w:rPr>
          <w:bCs/>
          <w:b/>
        </w:rPr>
        <w:t xml:space="preserve">Chile Santiago</w:t>
      </w:r>
      <w:r>
        <w:t xml:space="preserve">.</w:t>
      </w:r>
    </w:p>
    <w:p>
      <w:pPr>
        <w:pStyle w:val="BodyText"/>
      </w:pPr>
      <w:r>
        <w:t xml:space="preserve">The traditional perception of a</w:t>
      </w:r>
      <w:r>
        <w:t xml:space="preserve"> </w:t>
      </w:r>
      <w:r>
        <w:rPr>
          <w:bCs/>
          <w:b/>
        </w:rPr>
        <w:t xml:space="preserve">Customs Officer</w:t>
      </w:r>
      <w:r>
        <w:t xml:space="preserve"> </w:t>
      </w:r>
      <w:r>
        <w:t xml:space="preserve">often involves physical inspection and manual ledger checks. However, the 21st century has demanded a paradigm shift. This paper argues that the efficacy of Chile’s trade ecosystem relies heavily on the professional evolution of its</w:t>
      </w:r>
      <w:r>
        <w:t xml:space="preserve"> </w:t>
      </w:r>
      <w:r>
        <w:rPr>
          <w:bCs/>
          <w:b/>
        </w:rPr>
        <w:t xml:space="preserve">Customs Officers</w:t>
      </w:r>
      <w:r>
        <w:t xml:space="preserve">, particularly those operating in the metropolitan region where complexity is highest.</w:t>
      </w:r>
    </w:p>
    <w:bookmarkEnd w:id="21"/>
    <w:bookmarkStart w:id="22" w:name="Xc4a655cccfb02a6c5e06749d4ba2c54dd0a8fd4"/>
    <w:p>
      <w:pPr>
        <w:pStyle w:val="Heading2"/>
      </w:pPr>
      <w:r>
        <w:t xml:space="preserve">2. The Geographic and Economic Context of Santiago</w:t>
      </w:r>
    </w:p>
    <w:p>
      <w:pPr>
        <w:pStyle w:val="FirstParagraph"/>
      </w:pPr>
      <w:r>
        <w:t xml:space="preserve">To understand the specific challenges faced by customs authorities, one must first appreciate the unique position of</w:t>
      </w:r>
      <w:r>
        <w:t xml:space="preserve"> </w:t>
      </w:r>
      <w:r>
        <w:rPr>
          <w:bCs/>
          <w:b/>
        </w:rPr>
        <w:t xml:space="preserve">Chile Santiago</w:t>
      </w:r>
      <w:r>
        <w:t xml:space="preserve">. Unlike coastal border towns that deal primarily with physical cargo flows at entry points, Santiago functions as a distribution nexus. Pudahuel International Airport handles significant air freight, while numerous warehouses and consolidation centers operate within the metropolitan area.</w:t>
      </w:r>
    </w:p>
    <w:p>
      <w:pPr>
        <w:pStyle w:val="BodyText"/>
      </w:pPr>
      <w:r>
        <w:t xml:space="preserve">In this context, the work of the</w:t>
      </w:r>
      <w:r>
        <w:t xml:space="preserve"> </w:t>
      </w:r>
      <w:r>
        <w:rPr>
          <w:bCs/>
          <w:b/>
        </w:rPr>
        <w:t xml:space="preserve">Customs Officer</w:t>
      </w:r>
      <w:r>
        <w:t xml:space="preserve"> </w:t>
      </w:r>
      <w:r>
        <w:t xml:space="preserve">in Santiago is less about stopping contraband at a physical border and more about verifying compliance through data. The concentration of multinational corporations, logistics providers, and manufacturing plants in Santiago means that customs officials here must possess advanced knowledge of international supply chain management. The efficiency of these officers directly impacts the "time-to-market" for imports into the Andean region.</w:t>
      </w:r>
    </w:p>
    <w:bookmarkEnd w:id="22"/>
    <w:bookmarkStart w:id="23" w:name="Xd53197b1d7bbbb70d4ce1501b96afbfb9bb4e33"/>
    <w:p>
      <w:pPr>
        <w:pStyle w:val="Heading2"/>
      </w:pPr>
      <w:r>
        <w:t xml:space="preserve">3. Digital Transformation and Risk Management</w:t>
      </w:r>
    </w:p>
    <w:p>
      <w:pPr>
        <w:pStyle w:val="FirstParagraph"/>
      </w:pPr>
      <w:r>
        <w:t xml:space="preserve">A central theme in the modernization of Chilean customs is the implementation of advanced risk management systems. For any</w:t>
      </w:r>
      <w:r>
        <w:t xml:space="preserve"> </w:t>
      </w:r>
      <w:r>
        <w:rPr>
          <w:bCs/>
          <w:b/>
        </w:rPr>
        <w:t xml:space="preserve">Customs Officer</w:t>
      </w:r>
      <w:r>
        <w:t xml:space="preserve">, manual inspection of every shipment is economically unfeasible. Instead, officers are trained to utilize data analytics to identify high-risk shipments with precision.</w:t>
      </w:r>
    </w:p>
    <w:p>
      <w:pPr>
        <w:pStyle w:val="BodyText"/>
      </w:pPr>
      <w:r>
        <w:t xml:space="preserve">In Santiago, this means that officers work in conjunction with sophisticated IT infrastructure. They analyze patterns of declaration, verify HS codes (Harmonized System classifications), and cross-reference importer histories. The role has shifted from tactile inspection to cognitive analysis. A competent</w:t>
      </w:r>
      <w:r>
        <w:t xml:space="preserve"> </w:t>
      </w:r>
      <w:r>
        <w:rPr>
          <w:bCs/>
          <w:b/>
        </w:rPr>
        <w:t xml:space="preserve">Customs Officer</w:t>
      </w:r>
      <w:r>
        <w:t xml:space="preserve"> </w:t>
      </w:r>
      <w:r>
        <w:t xml:space="preserve">in this environment acts as a data scientist, interpreting flags raised by automated systems to determine which shipments require physical verification and which can be released immediately.</w:t>
      </w:r>
    </w:p>
    <w:p>
      <w:pPr>
        <w:pStyle w:val="BodyText"/>
      </w:pPr>
      <w:r>
        <w:t xml:space="preserve">This digital shift is crucial for Chile’s trade strategy. By allowing low-risk goods to move swiftly through the Santiago distribution network, the country maintains its reputation for logistical efficiency. However, this speed depends entirely on the accuracy of the</w:t>
      </w:r>
      <w:r>
        <w:t xml:space="preserve"> </w:t>
      </w:r>
      <w:r>
        <w:rPr>
          <w:bCs/>
          <w:b/>
        </w:rPr>
        <w:t xml:space="preserve">Customs Officer’s</w:t>
      </w:r>
      <w:r>
        <w:t xml:space="preserve"> </w:t>
      </w:r>
      <w:r>
        <w:t xml:space="preserve">initial risk assessment.</w:t>
      </w:r>
    </w:p>
    <w:bookmarkEnd w:id="23"/>
    <w:bookmarkStart w:id="24" w:name="security-challenges-in-an-urban-hub"/>
    <w:p>
      <w:pPr>
        <w:pStyle w:val="Heading2"/>
      </w:pPr>
      <w:r>
        <w:t xml:space="preserve">4. Security Challenges in an Urban Hub</w:t>
      </w:r>
    </w:p>
    <w:p>
      <w:pPr>
        <w:pStyle w:val="FirstParagraph"/>
      </w:pPr>
      <w:r>
        <w:t xml:space="preserve">The modernization of trade facilitation must be balanced with rigorous security protocols. In recent years, global security concerns have heightened the responsibilities of every</w:t>
      </w:r>
      <w:r>
        <w:t xml:space="preserve"> </w:t>
      </w:r>
      <w:r>
        <w:rPr>
          <w:bCs/>
          <w:b/>
        </w:rPr>
        <w:t xml:space="preserve">Customs Officer</w:t>
      </w:r>
      <w:r>
        <w:t xml:space="preserve">. In Santiago, where goods are consolidated and redistributed across South America, the risk of illicit activities—such as money laundering through trade-based mechanisms or smuggling prohibited substances—is significant.</w:t>
      </w:r>
    </w:p>
    <w:p>
      <w:pPr>
        <w:pStyle w:val="BodyText"/>
      </w:pPr>
      <w:r>
        <w:rPr>
          <w:bCs/>
          <w:b/>
        </w:rPr>
        <w:t xml:space="preserve">Customs Officers</w:t>
      </w:r>
      <w:r>
        <w:t xml:space="preserve"> </w:t>
      </w:r>
      <w:r>
        <w:t xml:space="preserve">in Chile Santiago are therefore required to maintain a dual competency: facilitating legitimate commerce while acting as a first line of defense for national security. This involves rigorous training in detecting fraudulent documentation, identifying misclassified goods intended to evade tariffs or export controls, and collaborating with intelligence agencies. The complexity arises because Santiago is not just a transit point but a destination; thus, officers must understand both the origin and the intended final consumption of goods.</w:t>
      </w:r>
    </w:p>
    <w:bookmarkEnd w:id="24"/>
    <w:bookmarkStart w:id="25" w:name="human-capital-development-and-training"/>
    <w:p>
      <w:pPr>
        <w:pStyle w:val="Heading2"/>
      </w:pPr>
      <w:r>
        <w:t xml:space="preserve">5. Human Capital Development and Training</w:t>
      </w:r>
    </w:p>
    <w:p>
      <w:pPr>
        <w:pStyle w:val="FirstParagraph"/>
      </w:pPr>
      <w:r>
        <w:t xml:space="preserve">The success of these initiatives relies on the human element. The National Customs Service has invested heavily in training programs for its workforce. For a</w:t>
      </w:r>
      <w:r>
        <w:t xml:space="preserve"> </w:t>
      </w:r>
      <w:r>
        <w:rPr>
          <w:bCs/>
          <w:b/>
        </w:rPr>
        <w:t xml:space="preserve">Customs Officer</w:t>
      </w:r>
      <w:r>
        <w:t xml:space="preserve">, continuous education is no longer optional but mandatory.</w:t>
      </w:r>
    </w:p>
    <w:p>
      <w:pPr>
        <w:pStyle w:val="BodyText"/>
      </w:pPr>
      <w:r>
        <w:t xml:space="preserve">In Santiago, where the pace of change in global trade regulations is rapid, officers must stay abreast of changes in Chile’s Free Trade Agreements with partners such as China, the European Union, and the United States. Understanding rules of origin and preferential tariff treatments is essential for an officer to validate claims made by importers. Without this expertise, a</w:t>
      </w:r>
      <w:r>
        <w:t xml:space="preserve"> </w:t>
      </w:r>
      <w:r>
        <w:rPr>
          <w:bCs/>
          <w:b/>
        </w:rPr>
        <w:t xml:space="preserve">Customs Officer</w:t>
      </w:r>
      <w:r>
        <w:t xml:space="preserve"> </w:t>
      </w:r>
      <w:r>
        <w:t xml:space="preserve">cannot effectively support Chilean exporters who wish to utilize FTAs, nor can they protect the domestic market from unfair competition.</w:t>
      </w:r>
    </w:p>
    <w:p>
      <w:pPr>
        <w:pStyle w:val="BodyText"/>
      </w:pPr>
      <w:r>
        <w:t xml:space="preserve">Furthermore, soft skills have become increasingly important. The modern</w:t>
      </w:r>
      <w:r>
        <w:t xml:space="preserve"> </w:t>
      </w:r>
      <w:r>
        <w:rPr>
          <w:bCs/>
          <w:b/>
        </w:rPr>
        <w:t xml:space="preserve">Customs Officer</w:t>
      </w:r>
      <w:r>
        <w:t xml:space="preserve"> </w:t>
      </w:r>
      <w:r>
        <w:t xml:space="preserve">often serves as an advisor to businesses, helping them navigate complex regulatory frameworks. This consultative role requires strong communication skills and a deep understanding of international trade law.</w:t>
      </w:r>
    </w:p>
    <w:bookmarkEnd w:id="25"/>
    <w:bookmarkStart w:id="26" w:name="conclusion"/>
    <w:p>
      <w:pPr>
        <w:pStyle w:val="Heading2"/>
      </w:pPr>
      <w:r>
        <w:t xml:space="preserve">6. Conclusion</w:t>
      </w:r>
    </w:p>
    <w:p>
      <w:pPr>
        <w:pStyle w:val="FirstParagraph"/>
      </w:pPr>
      <w:r>
        <w:t xml:space="preserve">In conclusion, the role of the</w:t>
      </w:r>
      <w:r>
        <w:t xml:space="preserve"> </w:t>
      </w:r>
      <w:r>
        <w:rPr>
          <w:bCs/>
          <w:b/>
        </w:rPr>
        <w:t xml:space="preserve">Customs Officer</w:t>
      </w:r>
    </w:p>
    <w:p>
      <w:pPr>
        <w:pStyle w:val="BodyText"/>
      </w:pPr>
      <w:r>
        <w:t xml:space="preserve">The specific context of</w:t>
      </w:r>
      <w:r>
        <w:t xml:space="preserve"> </w:t>
      </w:r>
      <w:r>
        <w:rPr>
          <w:bCs/>
          <w:b/>
        </w:rPr>
        <w:t xml:space="preserve">Chile Santiago</w:t>
      </w:r>
      <w:r>
        <w:t xml:space="preserve">, as a high-volume logistical hub rather than a physical border crossing, demands a specialized skill set focused on data analysis and regulatory compliance. As Chile continues to expand its trade network, the capacity of its customs authorities to facilitate smooth trade while ensuring security will remain paramount. Future research should focus on the impact of AI tools in assisting</w:t>
      </w:r>
      <w:r>
        <w:t xml:space="preserve"> </w:t>
      </w:r>
      <w:r>
        <w:rPr>
          <w:bCs/>
          <w:b/>
        </w:rPr>
        <w:t xml:space="preserve">Customs Officers</w:t>
      </w:r>
      <w:r>
        <w:t xml:space="preserve"> </w:t>
      </w:r>
      <w:r>
        <w:t xml:space="preserve">in Santiago, potentially reducing cognitive load and further enhancing decision-making accuracy.</w:t>
      </w:r>
    </w:p>
    <w:p>
      <w:pPr>
        <w:pStyle w:val="BodyText"/>
      </w:pPr>
      <w:r>
        <w:t xml:space="preserve">The modernization journey is ongoing, but the foundation laid by a skilled and adaptable workforce ensures that Chile remains a competitive player in global trade. The dedication and professional growth of every</w:t>
      </w:r>
      <w:r>
        <w:t xml:space="preserve"> </w:t>
      </w:r>
      <w:r>
        <w:rPr>
          <w:bCs/>
          <w:b/>
        </w:rPr>
        <w:t xml:space="preserve">Customs Officer</w:t>
      </w:r>
      <w:r>
        <w:t xml:space="preserve"> </w:t>
      </w:r>
      <w:r>
        <w:t xml:space="preserve">are vital to sustaining this momentum in Santiago and beyond.</w:t>
      </w:r>
    </w:p>
    <w:bookmarkEnd w:id="26"/>
    <w:bookmarkStart w:id="27" w:name="references"/>
    <w:p>
      <w:pPr>
        <w:pStyle w:val="Heading2"/>
      </w:pPr>
      <w:r>
        <w:t xml:space="preserve">References</w:t>
      </w:r>
    </w:p>
    <w:p>
      <w:pPr>
        <w:numPr>
          <w:ilvl w:val="0"/>
          <w:numId w:val="1001"/>
        </w:numPr>
        <w:pStyle w:val="Compact"/>
      </w:pPr>
      <w:r>
        <w:t xml:space="preserve">National Customs Service of Chile (Servicio Nacional de Aduanas). (2023). *Annual Report on Digitalization and Trade Facilitation*. Santiago: SNA.</w:t>
      </w:r>
    </w:p>
    <w:p>
      <w:pPr>
        <w:numPr>
          <w:ilvl w:val="0"/>
          <w:numId w:val="1001"/>
        </w:numPr>
        <w:pStyle w:val="Compact"/>
      </w:pPr>
      <w:r>
        <w:t xml:space="preserve">Molina, R. &amp; Pizarro, L. (2021). "Risk Management Strategies in Andean Logistics Hubs." *Journal of Latin American Trade*, 15(2), 45-60.</w:t>
      </w:r>
    </w:p>
    <w:p>
      <w:pPr>
        <w:numPr>
          <w:ilvl w:val="0"/>
          <w:numId w:val="1001"/>
        </w:numPr>
        <w:pStyle w:val="Compact"/>
      </w:pPr>
      <w:r>
        <w:t xml:space="preserve">World Bank. (2022). *Doing Business 203: Crossing Borders in Chile*. Washington, DC: World Bank Group.</w:t>
      </w:r>
    </w:p>
    <w:p>
      <w:pPr>
        <w:numPr>
          <w:ilvl w:val="0"/>
          <w:numId w:val="1001"/>
        </w:numPr>
        <w:pStyle w:val="Compact"/>
      </w:pPr>
      <w:r>
        <w:t xml:space="preserve">Government of Chile. (2019). *National Strategy for Digital Government and Customs Modernization*. Santiago: Ministerio de Hacienda.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Customs Officer in Chile Santiago: Modernization, Security, and Trade Facilitation</dc:title>
  <dc:creator/>
  <dc:language>en</dc:language>
  <cp:keywords/>
  <dcterms:created xsi:type="dcterms:W3CDTF">2026-07-30T02:21:42Z</dcterms:created>
  <dcterms:modified xsi:type="dcterms:W3CDTF">2026-07-30T02:21:42Z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