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Myanmar:</w:t>
      </w:r>
      <w:r>
        <w:t xml:space="preserve"> </w:t>
      </w:r>
      <w:r>
        <w:t xml:space="preserve">Strategic</w:t>
      </w:r>
      <w:r>
        <w:t xml:space="preserve"> </w:t>
      </w:r>
      <w:r>
        <w:t xml:space="preserve">Perspectives</w:t>
      </w:r>
      <w:r>
        <w:t xml:space="preserve"> </w:t>
      </w:r>
      <w:r>
        <w:t xml:space="preserve">for</w:t>
      </w:r>
      <w:r>
        <w:t xml:space="preserve"> </w:t>
      </w:r>
      <w:r>
        <w:t xml:space="preserve">Yangon</w:t>
      </w:r>
    </w:p>
    <w:p>
      <w:pPr>
        <w:pStyle w:val="FirstParagraph"/>
      </w:pPr>
      <w:r>
        <w:t xml:space="preserve">```html</w:t>
      </w:r>
    </w:p>
    <w:bookmarkStart w:id="32" w:name="X7621188cbcf27d679c1ec44dc751d51aad798ee"/>
    <w:p>
      <w:pPr>
        <w:pStyle w:val="Heading1"/>
      </w:pPr>
      <w:r>
        <w:t xml:space="preserve">The Evolving Role of the Customs Officer in Myanmar</w:t>
      </w:r>
      <w:r>
        <w:br/>
      </w:r>
      <w:r>
        <w:t xml:space="preserve">Strategic Perspectives for Yangon</w:t>
      </w:r>
    </w:p>
    <w:p>
      <w:pPr>
        <w:pStyle w:val="FirstParagraph"/>
      </w:pPr>
      <w:r>
        <w:t xml:space="preserve">Conference Paper Presentation</w:t>
      </w:r>
      <w:r>
        <w:br/>
      </w:r>
      <w:r>
        <w:t xml:space="preserve">International Trade and Logistics Symposium 2024</w:t>
      </w:r>
      <w:r>
        <w:br/>
      </w:r>
      <w:r>
        <w:t xml:space="preserve">Author: [Name Withheld]</w:t>
      </w:r>
      <w:r>
        <w:br/>
      </w:r>
      <w:r>
        <w:t xml:space="preserve">Department of International Relations, Yangon University of Economics</w:t>
      </w:r>
    </w:p>
    <w:p>
      <w:pPr>
        <w:pStyle w:val="BodyText"/>
      </w:pPr>
      <w:r>
        <w:rPr>
          <w:iCs/>
          <w:i/>
          <w:bCs/>
          <w:b/>
        </w:rPr>
        <w:t xml:space="preserve">    Abstract</w:t>
      </w:r>
      <w:r>
        <w:br/>
      </w:r>
      <w:r>
        <w:t xml:space="preserve">    — This conference paper critically examines the multifaceted role of the Customs Officer within the specific socio-economic and political context of Myanmar, with a particular focus on Yangon. As Yangon remains the primary hub for maritime trade in Southeast Asia, representing over eighty percent of national imports and exports, its customs infrastructure is pivotal to national economic stability. This study explores how traditional duties are shifting towards digitalization, international compliance (WCO standards), and enhanced security protocols. By analyzing the challenges faced by Customs Officers in Yangon—ranging from legacy administrative systems to complex geopolitical pressures—this paper proposes strategic recommendations for modernizing workforce capabilities and infrastructure.</w:t>
      </w:r>
    </w:p>
    <w:bookmarkStart w:id="20" w:name="introduction"/>
    <w:p>
      <w:pPr>
        <w:pStyle w:val="Heading2"/>
      </w:pPr>
      <w:r>
        <w:t xml:space="preserve">1. Introduction</w:t>
      </w:r>
    </w:p>
    <w:p>
      <w:pPr>
        <w:pStyle w:val="FirstParagraph"/>
      </w:pPr>
      <w:r>
        <w:t xml:space="preserve">    The Republic of the Union of Myanmar occupies a strategic geographical position in Southeast Asia, bridging South Asia and East Asia through the Asian Highway Network. At the heart of this logistical connectivity lies Yangon, a city with deep historical roots as a major port and commercial center. Following independence from British colonial rule in 1948, Myanmar's customs administration has evolved significantly to meet national sovereignty requirements and global trade integration needs.</w:t>
      </w:r>
    </w:p>
    <w:p>
      <w:pPr>
        <w:pStyle w:val="BodyText"/>
      </w:pPr>
      <w:r>
        <w:t xml:space="preserve">    However, the contemporary landscape of international trade requires more than just manual processing of goods. Today, the Customs Officer is not merely a gatekeeper but a critical analyst responsible for risk assessment, intellectual property protection, and facilitating legitimate commerce. In Yangon specifically—where ports like Thilawa and Yangon Port handle massive volumes of cargo—the efficiency and integrity of Customs Officers directly impact national revenue generation (GDP) and investor confidence.</w:t>
      </w:r>
    </w:p>
    <w:bookmarkEnd w:id="20"/>
    <w:bookmarkStart w:id="21" w:name="X08c114138ea7c7a26f696f622eae8d83bcf6d5d"/>
    <w:p>
      <w:pPr>
        <w:pStyle w:val="Heading2"/>
      </w:pPr>
      <w:r>
        <w:t xml:space="preserve">2. Historical Context: From Colonial Roots to Modernization</w:t>
      </w:r>
    </w:p>
    <w:p>
      <w:pPr>
        <w:pStyle w:val="FirstParagraph"/>
      </w:pPr>
      <w:r>
        <w:t xml:space="preserve">    To understand the current operational dynamics in Yangon, one must recognize the historical trajectory of Myanmar’s customs services. Initially established under British colonial administration, the system was designed primarily for revenue extraction rather than trade facilitation. Post-independence reforms aimed to localize operations, but decades of political isolation and economic stagnation left institutional frameworks outdated.</w:t>
      </w:r>
    </w:p>
    <w:p>
      <w:pPr>
        <w:pStyle w:val="BodyText"/>
      </w:pPr>
      <w:r>
        <w:t xml:space="preserve">    The early 2010s marked a turning point with gradual liberalization efforts. These reforms emphasized capacity building for Customs Officers, aligning national practices with the World Trade Organization's (WTO) Trade Facilitation Agreement (TFA). Yangon served as the pilot ground for many of these initiatives, including the implementation of automated customs clearance systems intended to reduce processing times from days to hours.</w:t>
      </w:r>
    </w:p>
    <w:bookmarkEnd w:id="21"/>
    <w:bookmarkStart w:id="24" w:name="X7d3b54ec81c5ebd489087c8ae8db93493af205c"/>
    <w:p>
      <w:pPr>
        <w:pStyle w:val="Heading2"/>
      </w:pPr>
      <w:r>
        <w:t xml:space="preserve">3. The Modern Mandate: Security vs. Facilitation</w:t>
      </w:r>
    </w:p>
    <w:p>
      <w:pPr>
        <w:pStyle w:val="FirstParagraph"/>
      </w:pPr>
      <w:r>
        <w:t xml:space="preserve">    In modern trade environments, the dual mandate of Customs Officers is paramount: ensuring border security while facilitating smooth trade flows. For a Customs Officer stationed in Yangon, this translates into complex decision-making processes involving cargo inspections, documentation verification, and valuation assessments.</w:t>
      </w:r>
    </w:p>
    <w:bookmarkStart w:id="22" w:name="digital-transformation"/>
    <w:p>
      <w:pPr>
        <w:pStyle w:val="Heading3"/>
      </w:pPr>
      <w:r>
        <w:t xml:space="preserve">3.1 Digital Transformation</w:t>
      </w:r>
    </w:p>
    <w:p>
      <w:pPr>
        <w:pStyle w:val="FirstParagraph"/>
      </w:pPr>
      <w:r>
        <w:t xml:space="preserve">    The integration of Information Technology (IT) has fundamentally altered the daily tasks of a Customs Officer. In Yangon, systems such as the Automated System for Customs Data (ASYCUDA World) have been deployed to streamline declarations and reduce human intervention. This shift requires Customs Officers to possess strong technical skills alongside traditional legal knowledge.</w:t>
      </w:r>
    </w:p>
    <w:bookmarkEnd w:id="22"/>
    <w:bookmarkStart w:id="23" w:name="risk-management-profiling"/>
    <w:p>
      <w:pPr>
        <w:pStyle w:val="Heading3"/>
      </w:pPr>
      <w:r>
        <w:t xml:space="preserve">3.2 Risk Management Profiling</w:t>
      </w:r>
    </w:p>
    <w:p>
      <w:pPr>
        <w:pStyle w:val="FirstParagraph"/>
      </w:pPr>
      <w:r>
        <w:t xml:space="preserve">    Instead of inspecting every shipment, modern Customs Officers utilize risk management profiles to target high-risk consignments efficiently. This data-driven approach ensures that resources are allocated effectively, allowing low-risk goods to pass through Yangon’s ports rapidly while focusing intensive scrutiny on potential contraband or undervalued imports.</w:t>
      </w:r>
    </w:p>
    <w:bookmarkEnd w:id="23"/>
    <w:bookmarkEnd w:id="24"/>
    <w:bookmarkStart w:id="28" w:name="Xc27355f8e56a1a28ed7a74a7334246d3209129a"/>
    <w:p>
      <w:pPr>
        <w:pStyle w:val="Heading2"/>
      </w:pPr>
      <w:r>
        <w:t xml:space="preserve">4. Challenges Faced by Customs Officers in Yangon</w:t>
      </w:r>
    </w:p>
    <w:p>
      <w:pPr>
        <w:pStyle w:val="FirstParagraph"/>
      </w:pPr>
      <w:r>
        <w:t xml:space="preserve">    Despite significant advancements, the operational environment for a Customs Officer in Yangon presents unique challenges that impede optimal performance.</w:t>
      </w:r>
    </w:p>
    <w:bookmarkStart w:id="25" w:name="infrastructure-constraints"/>
    <w:p>
      <w:pPr>
        <w:pStyle w:val="Heading3"/>
      </w:pPr>
      <w:r>
        <w:t xml:space="preserve">4.1 Infrastructure Constraints</w:t>
      </w:r>
    </w:p>
    <w:p>
      <w:pPr>
        <w:pStyle w:val="FirstParagraph"/>
      </w:pPr>
      <w:r>
        <w:t xml:space="preserve">    While digital systems are in place, physical infrastructure at Yangon Port often lags behind. Congestion, inadequate storage facilities, and occasional power outages complicate the work of Customs Officers who must operate under time-sensitive conditions.</w:t>
      </w:r>
    </w:p>
    <w:bookmarkEnd w:id="25"/>
    <w:bookmarkStart w:id="26" w:name="institutional-capacity-building"/>
    <w:p>
      <w:pPr>
        <w:pStyle w:val="Heading3"/>
      </w:pPr>
      <w:r>
        <w:t xml:space="preserve">4.2 Institutional Capacity Building</w:t>
      </w:r>
    </w:p>
    <w:p>
      <w:pPr>
        <w:pStyle w:val="FirstParagraph"/>
      </w:pPr>
      <w:r>
        <w:t xml:space="preserve">    Continuous training is essential for a Customs Officer to keep pace with evolving international regulations. However, resource constraints have sometimes hindered comprehensive training programs in Yangon, leading to skill gaps among personnel.</w:t>
      </w:r>
    </w:p>
    <w:bookmarkEnd w:id="26"/>
    <w:bookmarkStart w:id="27" w:name="corruption-and-integrity"/>
    <w:p>
      <w:pPr>
        <w:pStyle w:val="Heading3"/>
      </w:pPr>
      <w:r>
        <w:t xml:space="preserve">4.3 Corruption and Integrity</w:t>
      </w:r>
    </w:p>
    <w:p>
      <w:pPr>
        <w:pStyle w:val="FirstParagraph"/>
      </w:pPr>
      <w:r>
        <w:t xml:space="preserve">    Transparency remains a critical issue globally and particularly within developing economies like Myanmar. Strengthening the ethical standards of a Customs Officer involves implementing robust oversight mechanisms, transparent promotion pathways, and strict penalties for malpractice.</w:t>
      </w:r>
    </w:p>
    <w:bookmarkEnd w:id="27"/>
    <w:bookmarkEnd w:id="28"/>
    <w:bookmarkStart w:id="29" w:name="strategic-recommendations"/>
    <w:p>
      <w:pPr>
        <w:pStyle w:val="Heading2"/>
      </w:pPr>
      <w:r>
        <w:t xml:space="preserve">5. Strategic Recommendations</w:t>
      </w:r>
    </w:p>
    <w:p>
      <w:pPr>
        <w:pStyle w:val="FirstParagraph"/>
      </w:pPr>
      <w:r>
        <w:t xml:space="preserve">    To enhance the effectiveness of Yangon's customs operations, several strategic recommendations are proposed:</w:t>
      </w:r>
    </w:p>
    <w:p>
      <w:pPr>
        <w:numPr>
          <w:ilvl w:val="0"/>
          <w:numId w:val="1001"/>
        </w:numPr>
        <w:pStyle w:val="Compact"/>
      </w:pPr>
      <w:r>
        <w:rPr>
          <w:iCs/>
          <w:i/>
          <w:bCs/>
          <w:b/>
        </w:rPr>
        <w:t xml:space="preserve">Prioritize Workforce Training:</w:t>
      </w:r>
      <w:r>
        <w:t xml:space="preserve"> </w:t>
      </w:r>
      <w:r>
        <w:t xml:space="preserve">Establish specialized academies for Customs Officers focusing on IT proficiency, negotiation skills, and international law.</w:t>
      </w:r>
    </w:p>
    <w:p>
      <w:pPr>
        <w:numPr>
          <w:ilvl w:val="0"/>
          <w:numId w:val="1001"/>
        </w:numPr>
        <w:pStyle w:val="Compact"/>
      </w:pPr>
      <w:r>
        <w:rPr>
          <w:iCs/>
          <w:i/>
          <w:bCs/>
          <w:b/>
        </w:rPr>
        <w:t xml:space="preserve">Digital Infrastructure Investment:</w:t>
      </w:r>
      <w:r>
        <w:t xml:space="preserve"> </w:t>
      </w:r>
      <w:r>
        <w:t xml:space="preserve">Expand broadband connectivity in Yangon Port facilities to ensure real-time data exchange between customs databases and commercial entities.</w:t>
      </w:r>
    </w:p>
    <w:p>
      <w:pPr>
        <w:numPr>
          <w:ilvl w:val="0"/>
          <w:numId w:val="1001"/>
        </w:numPr>
        <w:pStyle w:val="Compact"/>
      </w:pPr>
      <w:r>
        <w:rPr>
          <w:iCs/>
          <w:i/>
          <w:bCs/>
          <w:b/>
        </w:rPr>
        <w:t xml:space="preserve">Promote Public-Private Partnerships (PPPs):</w:t>
      </w:r>
      <w:r>
        <w:t xml:space="preserve"> </w:t>
      </w:r>
      <w:r>
        <w:t xml:space="preserve">Collaborate with international shipping firms operating out of Yangon to co-develop solutions addressing common bottlenecks in clearance procedures.</w:t>
      </w:r>
    </w:p>
    <w:bookmarkEnd w:id="29"/>
    <w:bookmarkStart w:id="30" w:name="conclusion"/>
    <w:p>
      <w:pPr>
        <w:pStyle w:val="Heading2"/>
      </w:pPr>
      <w:r>
        <w:t xml:space="preserve">6. Conclusion</w:t>
      </w:r>
    </w:p>
    <w:p>
      <w:pPr>
        <w:pStyle w:val="FirstParagraph"/>
      </w:pPr>
      <w:r>
        <w:t xml:space="preserve">    The role of the Customs Officer in Myanmar is undergoing a profound transformation, driven by technological innovation and global integration imperatives. In Yangon, where trade volume dictates economic prosperity, empowering these officers through training, technology adoption, and institutional reform is not merely an administrative goal but a national necessity.</w:t>
      </w:r>
    </w:p>
    <w:p>
      <w:pPr>
        <w:pStyle w:val="BodyText"/>
      </w:pPr>
      <w:r>
        <w:t xml:space="preserve">    By embracing modern practices while maintaining rigorous security standards, Myanmar can position itself as a competitive logistics hub in Southeast Asia. Ultimately, the success of this transition hinges on recognizing the Customs Officer not just as an employee of the state, but as a strategic partner in fostering sustainable economic growth.</w:t>
      </w:r>
    </w:p>
    <w:bookmarkEnd w:id="30"/>
    <w:bookmarkStart w:id="31" w:name="references"/>
    <w:p>
      <w:pPr>
        <w:pStyle w:val="Heading2"/>
      </w:pPr>
      <w:r>
        <w:t xml:space="preserve">7. References</w:t>
      </w:r>
    </w:p>
    <w:p>
      <w:pPr>
        <w:numPr>
          <w:ilvl w:val="0"/>
          <w:numId w:val="1002"/>
        </w:numPr>
        <w:pStyle w:val="Compact"/>
      </w:pPr>
      <w:r>
        <w:t xml:space="preserve">Miyazaki, K., &amp; Wada, Y. (2019). *Customs Administration and Economic Growth in Southeast Asia*. Journal of Asian Economics.</w:t>
      </w:r>
    </w:p>
    <w:p>
      <w:pPr>
        <w:numPr>
          <w:ilvl w:val="0"/>
          <w:numId w:val="1002"/>
        </w:numPr>
        <w:pStyle w:val="Compact"/>
      </w:pPr>
      <w:r>
        <w:t xml:space="preserve">World Customs Organization. (2021). *Data Book 2020: Trade Facilitation Indicators*. Brussels: WCO Publications.</w:t>
      </w:r>
    </w:p>
    <w:p>
      <w:pPr>
        <w:numPr>
          <w:ilvl w:val="0"/>
          <w:numId w:val="1002"/>
        </w:numPr>
        <w:pStyle w:val="Compact"/>
      </w:pPr>
      <w:r>
        <w:t xml:space="preserve">National Government of Myanmar. (2018). *Myanmar Development Cooperation Strategy 2018-2035*. Yangon Planning Ministry.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Myanmar: Strategic Perspectives for Yangon</dc:title>
  <dc:creator/>
  <dc:language>en</dc:language>
  <cp:keywords/>
  <dcterms:created xsi:type="dcterms:W3CDTF">2026-07-29T08:55:05Z</dcterms:created>
  <dcterms:modified xsi:type="dcterms:W3CDTF">2026-07-29T08:55:05Z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