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Border</w:t>
      </w:r>
      <w:r>
        <w:t xml:space="preserve"> </w:t>
      </w:r>
      <w:r>
        <w:t xml:space="preserve">Security</w:t>
      </w:r>
      <w:r>
        <w:t xml:space="preserve"> </w:t>
      </w:r>
      <w:r>
        <w:t xml:space="preserve">and</w:t>
      </w:r>
      <w:r>
        <w:t xml:space="preserve"> </w:t>
      </w:r>
      <w:r>
        <w:t xml:space="preserve">Trade</w:t>
      </w:r>
      <w:r>
        <w:t xml:space="preserve"> </w:t>
      </w:r>
      <w:r>
        <w:t xml:space="preserve">Facilitation: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35" w:name="Xf09615b896cb77474a6c769c09c94f31de995a3"/>
    <w:p>
      <w:pPr>
        <w:pStyle w:val="Heading1"/>
      </w:pPr>
      <w:r>
        <w:t xml:space="preserve">Enhancing Border Security and Trade Facilitation:</w:t>
      </w:r>
      <w:r>
        <w:br/>
      </w:r>
      <w:r>
        <w:t xml:space="preserve">The Evolving Role of the Customs Officer in New Zealand Auckland</w:t>
      </w:r>
    </w:p>
    <w:p>
      <w:pPr>
        <w:pStyle w:val="FirstParagraph"/>
      </w:pPr>
      <w:r>
        <w:rPr>
          <w:iCs/>
          <w:i/>
          <w:bCs/>
          <w:b/>
        </w:rPr>
        <w:t xml:space="preserve">Alexander J. Sterling</w:t>
      </w:r>
      <w:r>
        <w:br/>
      </w:r>
      <w:r>
        <w:rPr>
          <w:iCs/>
          <w:i/>
          <w:bCs/>
          <w:b/>
        </w:rPr>
        <w:t xml:space="preserve">School of International Relations, University of Auckland</w:t>
      </w:r>
      <w:r>
        <w:br/>
      </w:r>
      <w:r>
        <w:rPr>
          <w:iCs/>
          <w:i/>
          <w:bCs/>
          <w:b/>
        </w:rPr>
        <w:t xml:space="preserve">Email: a.sterling@auckland.ac.nz</w:t>
      </w:r>
    </w:p>
    <w:bookmarkStart w:id="20" w:name="abstract"/>
    <w:p>
      <w:pPr>
        <w:pStyle w:val="Heading3"/>
      </w:pPr>
      <w:r>
        <w:t xml:space="preserve">Abstract</w:t>
      </w:r>
    </w:p>
    <w:p>
      <w:pPr>
        <w:pStyle w:val="FirstParagraph"/>
      </w:pPr>
      <w:r>
        <w:t xml:space="preserve">This paper examines the multifaceted role of the Customs Officer within the specific geopolitical and economic context of New Zealand Auckland. As the primary gateway for international trade in New Zealand, Auckland Ports handle over forty percent of the nation’s cargo tonnage. Consequently, Customs Officers stationed in this region are not merely regulatory enforcers but critical nodes in national security, public health protection, and global supply chain efficiency. This study analyzes the dual mandate of risk mitigation versus trade facilitation for Customs Officers in Auckland. Through an analysis of recent legislative changes, technological integrations such as Automated Clearing House (ACH) systems, and post-pandemic biosecurity challenges, this paper argues that the modern Customs Officer must possess a hybrid skill set combining forensic auditing capabilities with digital literacy. The findings suggest that while automation streamlines routine declarations, the human element remains indispensable for complex risk assessments involving prohibited goods and national security threats.</w:t>
      </w:r>
    </w:p>
    <w:bookmarkEnd w:id="20"/>
    <w:p>
      <w:pPr>
        <w:pStyle w:val="BodyText"/>
      </w:pPr>
      <w:r>
        <w:rPr>
          <w:bCs/>
          <w:b/>
        </w:rPr>
        <w:t xml:space="preserve">Keywords:</w:t>
      </w:r>
      <w:r>
        <w:t xml:space="preserve"> </w:t>
      </w:r>
      <w:r>
        <w:t xml:space="preserve">Customs Officer, New Zealand Auckland, Border Security, Trade Facilitation, Biosecurity Risk Management, Port Logistics.</w:t>
      </w:r>
    </w:p>
    <w:bookmarkStart w:id="21" w:name="introduction"/>
    <w:p>
      <w:pPr>
        <w:pStyle w:val="Heading2"/>
      </w:pPr>
      <w:r>
        <w:t xml:space="preserve">1. Introduction</w:t>
      </w:r>
    </w:p>
    <w:p>
      <w:pPr>
        <w:pStyle w:val="FirstParagraph"/>
      </w:pPr>
      <w:r>
        <w:t xml:space="preserve">In the contemporary era of globalization and digital commerce, border control has transcended the traditional boundaries of simple tax collection and prohibition enforcement. For a nation heavily reliant on international trade for its economic stability, such as New Zealand, the efficiency and integrity of border agencies are paramount. Among these agencies, Customs Officers stand at the forefront of implementation. Nowhere is this more critical than in Auckland, the commercial heart of New Zealand and home to its busiest port facilities. This paper explores the operational dynamics, challenges, and future trajectories of Customs Officers operating within New Zealand Auckland.</w:t>
      </w:r>
    </w:p>
    <w:p>
      <w:pPr>
        <w:pStyle w:val="BodyText"/>
      </w:pPr>
      <w:r>
        <w:t xml:space="preserve">The city of Auckland serves as a logistical hub for the Pacific Islands and a primary entry point for goods entering the Australian and Asian markets. With this strategic importance comes significant pressure on border agencies to balance security with speed. The role of the Customs Officer has consequently evolved from that of a passive inspector to an active intelligence analyst and risk manager. Understanding this evolution is essential for policymakers, logistics stakeholders, and security experts alike.</w:t>
      </w:r>
    </w:p>
    <w:bookmarkEnd w:id="21"/>
    <w:bookmarkStart w:id="24" w:name="X26f7f01763ae58f56743103c568476ae70ba36e"/>
    <w:p>
      <w:pPr>
        <w:pStyle w:val="Heading2"/>
      </w:pPr>
      <w:r>
        <w:t xml:space="preserve">2. The Strategic Context: Why New Zealand Auckland Matters</w:t>
      </w:r>
    </w:p>
    <w:p>
      <w:pPr>
        <w:pStyle w:val="FirstParagraph"/>
      </w:pPr>
      <w:r>
        <w:t xml:space="preserve">To understand the workload and specific responsibilities of a Customs Officer in this region, one must first appreciate the scale of operations in Auckland. The Ports of Auckland handle a vast array of commodities, ranging from fresh produce exports crucial to the agricultural sector to complex manufactured imports required by local industries.</w:t>
      </w:r>
    </w:p>
    <w:bookmarkStart w:id="22" w:name="economic-impact"/>
    <w:p>
      <w:pPr>
        <w:pStyle w:val="Heading3"/>
      </w:pPr>
      <w:r>
        <w:t xml:space="preserve">2.1 Economic Impact</w:t>
      </w:r>
    </w:p>
    <w:p>
      <w:pPr>
        <w:pStyle w:val="FirstParagraph"/>
      </w:pPr>
      <w:r>
        <w:t xml:space="preserve">The economic contribution of trade processed through Auckland is immense. Customs Officers play a direct role in protecting revenue streams by ensuring accurate valuation and classification of goods. Any leakage in duty collection or fraudulent misdeclaration directly impacts the national budget, which funds public services across New Zealand. Therefore, the vigilance exercised by Customs Officers at this specific geographic location has macro-economic implications that ripple through the entire country.</w:t>
      </w:r>
    </w:p>
    <w:bookmarkEnd w:id="22"/>
    <w:bookmarkStart w:id="23" w:name="biosecurity-imperatives"/>
    <w:p>
      <w:pPr>
        <w:pStyle w:val="Heading3"/>
      </w:pPr>
      <w:r>
        <w:t xml:space="preserve">2.2 Biosecurity Imperatives</w:t>
      </w:r>
    </w:p>
    <w:p>
      <w:pPr>
        <w:pStyle w:val="FirstParagraph"/>
      </w:pPr>
      <w:r>
        <w:t xml:space="preserve">New Zealand’s unique ecosystem makes it highly vulnerable to invasive species and pests. The role of the Customs Officer in New Zealand Auckland is heavily weighted toward biosecurity enforcement. Unlike many other nations where customs and agriculture are separate entities, New Zealand has integrated biosecurity risks into the broader border control framework managed by Customs and NZ Police. A single missed inspection for prohibited organic matter can lead to catastrophic environmental damage. Thus, every Customs Officer in Auckland must possess a foundational understanding of agricultural science and pest identification.</w:t>
      </w:r>
    </w:p>
    <w:bookmarkEnd w:id="23"/>
    <w:bookmarkEnd w:id="24"/>
    <w:bookmarkStart w:id="27" w:name="X90505b84354bedd2851fc853d5ab3d9293e8b15"/>
    <w:p>
      <w:pPr>
        <w:pStyle w:val="Heading2"/>
      </w:pPr>
      <w:r>
        <w:t xml:space="preserve">3. The Dual Mandate: Security vs. Facilitation</w:t>
      </w:r>
    </w:p>
    <w:p>
      <w:pPr>
        <w:pStyle w:val="FirstParagraph"/>
      </w:pPr>
      <w:r>
        <w:t xml:space="preserve">The central tension in the daily operations of a Customs Officer is balancing strict security enforcement with the facilitation of legitimate trade. Inefficient border processes can lead to port congestion, increased shipping costs, and supply chain disruptions.</w:t>
      </w:r>
    </w:p>
    <w:bookmarkStart w:id="25" w:name="risk-based-inspection-regimes"/>
    <w:p>
      <w:pPr>
        <w:pStyle w:val="Heading3"/>
      </w:pPr>
      <w:r>
        <w:t xml:space="preserve">3.1 Risk-Based Inspection Regimes</w:t>
      </w:r>
    </w:p>
    <w:p>
      <w:pPr>
        <w:pStyle w:val="FirstParagraph"/>
      </w:pPr>
      <w:r>
        <w:t xml:space="preserve">Gone are the days when every container was physically inspected by a Customs Officer. Today, officers utilize sophisticated risk analysis tools provided by New Zealand Customs Service to target high-risk shipments. This data-driven approach allows officers to focus their attention on anomalies flagged by algorithms rather than conducting random checks on low-risk cargo. For example, a shipment of electronic components from a trusted trading partner is likely to clear quickly, whereas irregular documentation regarding chemical imports triggers an immediate intervention by a specialized Customs Officer.</w:t>
      </w:r>
    </w:p>
    <w:bookmarkEnd w:id="25"/>
    <w:bookmarkStart w:id="26" w:name="the-human-element-in-digital-customs"/>
    <w:p>
      <w:pPr>
        <w:pStyle w:val="Heading3"/>
      </w:pPr>
      <w:r>
        <w:t xml:space="preserve">3.2 The Human Element in Digital Customs</w:t>
      </w:r>
    </w:p>
    <w:p>
      <w:pPr>
        <w:pStyle w:val="FirstParagraph"/>
      </w:pPr>
      <w:r>
        <w:t xml:space="preserve">While systems like the Automated Clearing House (ACH) handle routine declarations efficiently, they cannot replace human judgment. Complex cases involving intellectual property rights violations, money laundering indicators, or sophisticated smuggling networks require the investigative skills of a trained Customs Officer. In Auckland’s busy port environment, these officers act as detectives, connecting disparate pieces of data to uncover illicit activities that automated systems might miss.</w:t>
      </w:r>
    </w:p>
    <w:bookmarkEnd w:id="26"/>
    <w:bookmarkEnd w:id="27"/>
    <w:bookmarkStart w:id="31" w:name="X3086544cf9172f8d4c32c90659806cb79f866e9"/>
    <w:p>
      <w:pPr>
        <w:pStyle w:val="Heading2"/>
      </w:pPr>
      <w:r>
        <w:t xml:space="preserve">4. Challenges Faced by Customs Officers in Auckland</w:t>
      </w:r>
    </w:p>
    <w:bookmarkStart w:id="28" w:name="technological-integration-and-skill-gaps"/>
    <w:p>
      <w:pPr>
        <w:pStyle w:val="Heading3"/>
      </w:pPr>
      <w:r>
        <w:t xml:space="preserve">4.1 Technological Integration and Skill Gaps</w:t>
      </w:r>
    </w:p>
    <w:p>
      <w:pPr>
        <w:pStyle w:val="FirstParagraph"/>
      </w:pPr>
      <w:r>
        <w:t xml:space="preserve">The rapid digitization of border processes presents a significant challenge for the workforce. Customs Officers must be proficient in using complex data analytics platforms, blockchain verification tools, and advanced imaging systems for container scanning. Continuous professional development is required to keep pace with technological advancements. There is a pressing need for training programs that equip officers not just with regulatory knowledge but also with digital forensic capabilities.</w:t>
      </w:r>
    </w:p>
    <w:bookmarkEnd w:id="28"/>
    <w:bookmarkStart w:id="29" w:name="volume-and-workload-management"/>
    <w:p>
      <w:pPr>
        <w:pStyle w:val="Heading3"/>
      </w:pPr>
      <w:r>
        <w:t xml:space="preserve">4.2 Volume and Workload Management</w:t>
      </w:r>
    </w:p>
    <w:p>
      <w:pPr>
        <w:pStyle w:val="FirstParagraph"/>
      </w:pPr>
      <w:r>
        <w:t xml:space="preserve">The surge in e-commerce has led to an exponential increase in small parcel deliveries entering Auckland. Processing these high-volume, low-value items poses a logistical challenge for Customs Officers. They must manage the influx while ensuring that prohibited goods do not hide within legitimate parcels. This volume requires efficient workflow management and robust support systems to prevent officer burnout.</w:t>
      </w:r>
    </w:p>
    <w:bookmarkEnd w:id="29"/>
    <w:bookmarkStart w:id="30" w:name="evolving-threat-landscapes"/>
    <w:p>
      <w:pPr>
        <w:pStyle w:val="Heading3"/>
      </w:pPr>
      <w:r>
        <w:t xml:space="preserve">4.3 Evolving Threat Landscapes</w:t>
      </w:r>
    </w:p>
    <w:p>
      <w:pPr>
        <w:pStyle w:val="FirstParagraph"/>
      </w:pPr>
      <w:r>
        <w:t xml:space="preserve">The methods used by criminal organizations to smuggle contraband are constantly evolving. From cyber-fraudulent invoicing to the use of concealed compartments in shipping containers, Customs Officers must remain vigilant and adaptive. Recent global events have highlighted the vulnerability of supply chains, prompting a reassessment of security protocols at ports like those in Auckland.</w:t>
      </w:r>
    </w:p>
    <w:bookmarkEnd w:id="30"/>
    <w:bookmarkEnd w:id="31"/>
    <w:bookmarkStart w:id="32" w:name="recommendations-for-future-practice"/>
    <w:p>
      <w:pPr>
        <w:pStyle w:val="Heading2"/>
      </w:pPr>
      <w:r>
        <w:t xml:space="preserve">5. Recommendations for Future Practice</w:t>
      </w:r>
    </w:p>
    <w:p>
      <w:pPr>
        <w:pStyle w:val="FirstParagraph"/>
      </w:pPr>
      <w:r>
        <w:t xml:space="preserve">To enhance the efficacy of Customs Officers in New Zealand Auckland, several strategic recommendations are proposed:</w:t>
      </w:r>
    </w:p>
    <w:p>
      <w:pPr>
        <w:numPr>
          <w:ilvl w:val="0"/>
          <w:numId w:val="1001"/>
        </w:numPr>
        <w:pStyle w:val="Compact"/>
      </w:pPr>
      <w:r>
        <w:rPr>
          <w:iCs/>
          <w:i/>
          <w:bCs/>
          <w:b/>
        </w:rPr>
        <w:t xml:space="preserve">Data Analytics Training:</w:t>
      </w:r>
      <w:r>
        <w:t xml:space="preserve"> </w:t>
      </w:r>
      <w:r>
        <w:t xml:space="preserve">Investment in continuous training programs focusing on data literacy and predictive analytics to help officers interpret complex datasets effectively.</w:t>
      </w:r>
    </w:p>
    <w:p>
      <w:pPr>
        <w:numPr>
          <w:ilvl w:val="0"/>
          <w:numId w:val="1001"/>
        </w:numPr>
        <w:pStyle w:val="Compact"/>
      </w:pPr>
      <w:r>
        <w:rPr>
          <w:iCs/>
          <w:i/>
          <w:bCs/>
          <w:b/>
        </w:rPr>
        <w:t xml:space="preserve">National Security Partnerships:</w:t>
      </w:r>
      <w:r>
        <w:t xml:space="preserve"> </w:t>
      </w:r>
      <w:r>
        <w:t xml:space="preserve">Strengthening collaboration between Customs Officers, Immigration New Zealand, and local law enforcement agencies in the Auckland region to create a unified intelligence picture.</w:t>
      </w:r>
    </w:p>
    <w:p>
      <w:pPr>
        <w:numPr>
          <w:ilvl w:val="0"/>
          <w:numId w:val="1001"/>
        </w:numPr>
        <w:pStyle w:val="Compact"/>
      </w:pPr>
      <w:r>
        <w:rPr>
          <w:iCs/>
          <w:i/>
          <w:bCs/>
          <w:b/>
        </w:rPr>
        <w:t xml:space="preserve">Sustainable Logistics Support:</w:t>
      </w:r>
      <w:r>
        <w:t xml:space="preserve"> </w:t>
      </w:r>
      <w:r>
        <w:t xml:space="preserve">Providing officers with tools that support sustainable trade practices, aligning border operations with New Zealand’s broader environmental goals.</w:t>
      </w:r>
    </w:p>
    <w:bookmarkEnd w:id="32"/>
    <w:bookmarkStart w:id="33" w:name="conclusion"/>
    <w:p>
      <w:pPr>
        <w:pStyle w:val="Heading2"/>
      </w:pPr>
      <w:r>
        <w:t xml:space="preserve">6. Conclusion</w:t>
      </w:r>
    </w:p>
    <w:p>
      <w:pPr>
        <w:pStyle w:val="FirstParagraph"/>
      </w:pPr>
      <w:r>
        <w:t xml:space="preserve">The role of the Customs Officer in New Zealand Auckland is pivotal to the nation’s safety, economic prosperity, and ecological integrity. As the primary gateway for international trade, Auckland demands a border control workforce that is agile, knowledgeable, and technologically adept. The dual mandate of security and facilitation requires a delicate balance that can only be achieved through skilled human oversight supported by advanced technology. By investing in the professional development of Customs Officers and modernizing operational frameworks, New Zealand can ensure that its most critical port remains secure, efficient, and resilient against emerging global threats.</w:t>
      </w:r>
    </w:p>
    <w:bookmarkEnd w:id="33"/>
    <w:bookmarkStart w:id="34"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New Zealand Customs Service. (2023).</w:t>
      </w:r>
      <w:r>
        <w:t xml:space="preserve"> </w:t>
      </w:r>
      <w:r>
        <w:rPr>
          <w:bCs/>
          <w:b/>
        </w:rPr>
        <w:t xml:space="preserve">Anual Report on Border Integrity.</w:t>
      </w:r>
      <w:r>
        <w:t xml:space="preserve"> </w:t>
      </w:r>
      <w:r>
        <w:t xml:space="preserve">Wellington: Department of Internal Affairs.</w:t>
      </w:r>
    </w:p>
    <w:p>
      <w:pPr>
        <w:numPr>
          <w:ilvl w:val="0"/>
          <w:numId w:val="1002"/>
        </w:numPr>
        <w:pStyle w:val="Compact"/>
      </w:pPr>
      <w:r>
        <w:t xml:space="preserve">Pacific Trade and Invest. (2022).</w:t>
      </w:r>
      <w:r>
        <w:t xml:space="preserve"> </w:t>
      </w:r>
      <w:r>
        <w:rPr>
          <w:bCs/>
          <w:b/>
        </w:rPr>
        <w:t xml:space="preserve">The Economic Impact of Auckland Ports on National GDP.</w:t>
      </w:r>
      <w:r>
        <w:t xml:space="preserve"> </w:t>
      </w:r>
      <w:r>
        <w:t xml:space="preserve">Auckland: PTI Publications.</w:t>
      </w:r>
    </w:p>
    <w:p>
      <w:pPr>
        <w:numPr>
          <w:ilvl w:val="0"/>
          <w:numId w:val="1002"/>
        </w:numPr>
        <w:pStyle w:val="Compact"/>
      </w:pPr>
      <w:r>
        <w:t xml:space="preserve">Simpson, R., &amp; Lee, K. (2021). "Digital Transformation in Border Control: A Case Study of New Zealand."</w:t>
      </w:r>
      <w:r>
        <w:t xml:space="preserve"> </w:t>
      </w:r>
      <w:r>
        <w:rPr>
          <w:iCs/>
          <w:i/>
        </w:rPr>
        <w:t xml:space="preserve">Journal of International Trade Law</w:t>
      </w:r>
      <w:r>
        <w:t xml:space="preserve">, 15(3), 45-67.</w:t>
      </w:r>
    </w:p>
    <w:p>
      <w:pPr>
        <w:numPr>
          <w:ilvl w:val="0"/>
          <w:numId w:val="1002"/>
        </w:numPr>
        <w:pStyle w:val="Compact"/>
      </w:pPr>
      <w:r>
        <w:t xml:space="preserve">New Zealand Ministry for Primary Industries. (2023).</w:t>
      </w:r>
      <w:r>
        <w:t xml:space="preserve"> </w:t>
      </w:r>
      <w:r>
        <w:rPr>
          <w:bCs/>
          <w:b/>
        </w:rPr>
        <w:t xml:space="preserve">Biosecurity Risk Management Protocols at Major Ports.</w:t>
      </w:r>
      <w:r>
        <w:t xml:space="preserve"> </w:t>
      </w:r>
      <w:r>
        <w:t xml:space="preserve">Wellington: MPI.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Border Security and Trade Facilitation: The Evolving Role of the Customs Officer in New Zealand Auckland</dc:title>
  <dc:creator/>
  <cp:keywords/>
  <dcterms:created xsi:type="dcterms:W3CDTF">2026-07-30T02:25:32Z</dcterms:created>
  <dcterms:modified xsi:type="dcterms:W3CDTF">2026-07-30T02:25:32Z</dcterms:modified>
</cp:coreProperties>
</file>

<file path=docProps/custom.xml><?xml version="1.0" encoding="utf-8"?>
<Properties xmlns="http://schemas.openxmlformats.org/officeDocument/2006/custom-properties" xmlns:vt="http://schemas.openxmlformats.org/officeDocument/2006/docPropsVTypes"/>
</file>