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Strategic</w:t>
      </w:r>
      <w:r>
        <w:t xml:space="preserve"> </w:t>
      </w:r>
      <w:r>
        <w:t xml:space="preserve">Integration,</w:t>
      </w:r>
      <w:r>
        <w:t xml:space="preserve"> </w:t>
      </w:r>
      <w:r>
        <w:t xml:space="preserve">Modernization,</w:t>
      </w:r>
      <w:r>
        <w:t xml:space="preserve"> </w:t>
      </w:r>
      <w:r>
        <w:t xml:space="preserve">and</w:t>
      </w:r>
      <w:r>
        <w:t xml:space="preserve"> </w:t>
      </w:r>
      <w:r>
        <w:t xml:space="preserve">Community</w:t>
      </w:r>
      <w:r>
        <w:t xml:space="preserve"> </w:t>
      </w:r>
      <w:r>
        <w:t xml:space="preserve">Impact</w:t>
      </w:r>
    </w:p>
    <w:bookmarkStart w:id="31" w:name="X1e39752554f53ae8457ed41842a266551e70b3c"/>
    <w:p>
      <w:pPr>
        <w:pStyle w:val="Heading1"/>
      </w:pPr>
      <w:r>
        <w:t xml:space="preserve">The Evolving Role of the Customs Officer in United Kingdom Birmingham: Strategic Integration, Modernization, and Community Impact</w:t>
      </w:r>
    </w:p>
    <w:p>
      <w:pPr>
        <w:pStyle w:val="FirstParagraph"/>
      </w:pPr>
      <w:r>
        <w:rPr>
          <w:bCs/>
          <w:b/>
        </w:rPr>
        <w:t xml:space="preserve">Paper ID:</w:t>
      </w:r>
      <w:r>
        <w:t xml:space="preserve"> </w:t>
      </w:r>
      <w:r>
        <w:t xml:space="preserve">UK-BHM-CUS-2024-089</w:t>
      </w:r>
      <w:r>
        <w:br/>
      </w:r>
      <w:r>
        <w:rPr>
          <w:bCs/>
          <w:b/>
        </w:rPr>
        <w:t xml:space="preserve">Conference:</w:t>
      </w:r>
      <w:r>
        <w:t xml:space="preserve"> </w:t>
      </w:r>
      <w:r>
        <w:t xml:space="preserve">International Symposium on Border Security and Regional Economic Development</w:t>
      </w:r>
      <w:r>
        <w:br/>
      </w:r>
      <w:r>
        <w:rPr>
          <w:bCs/>
          <w:b/>
        </w:rPr>
        <w:t xml:space="preserve">Date:</w:t>
      </w:r>
      <w:r>
        <w:t xml:space="preserve"> </w:t>
      </w:r>
      <w:r>
        <w:t xml:space="preserve">October 15, 2024</w:t>
      </w:r>
    </w:p>
    <w:bookmarkStart w:id="20" w:name="about-the-paper-abstract"/>
    <w:p>
      <w:pPr>
        <w:pStyle w:val="Heading3"/>
      </w:pPr>
      <w:r>
        <w:rPr>
          <w:iCs/>
          <w:i/>
        </w:rPr>
        <w:t xml:space="preserve">About the Paper (Abstract)</w:t>
      </w:r>
    </w:p>
    <w:p>
      <w:pPr>
        <w:pStyle w:val="FirstParagraph"/>
      </w:pPr>
      <w:r>
        <w:t xml:space="preserve">This paper examines the critical and expanding role of the Customs Officer within the specific geographic and economic context of United Kingdom Birmingham. As a major hub for logistics, manufacturing, and international trade in the West Midlands, Birmingham presents unique challenges for border security personnel post-Brexit. This study analyzes how modern Customs Officers are transitioning from traditional gatekeepers to strategic partners in facilitating lawful trade while enforcing regulatory compliance. We explore the integration of advanced technology, such as non-intrusive inspection systems and AI-driven data analytics, into the daily operations of officers stationed in this key metropolitan area. Furthermore, we discuss the soft power aspect of their work—building trust with local businesses and ensuring community safety against illicit flows. The findings suggest that investing in specialized training for Customs Officers in regions like United Kingdom Birmingham yields significant returns in terms of economic efficiency and national security.</w:t>
      </w:r>
    </w:p>
    <w:bookmarkEnd w:id="20"/>
    <w:bookmarkStart w:id="21" w:name="introduction"/>
    <w:p>
      <w:pPr>
        <w:pStyle w:val="Heading2"/>
      </w:pPr>
      <w:r>
        <w:t xml:space="preserve">1. Introduction</w:t>
      </w:r>
    </w:p>
    <w:p>
      <w:pPr>
        <w:pStyle w:val="FirstParagraph"/>
      </w:pPr>
      <w:r>
        <w:t xml:space="preserve">The landscape of international trade and border control has undergone a seismic shift following the United Kingdom's departure from the European Union. For major logistical hubs, the implications are profound. Among these, Birmingham stands out as a pivotal node in national supply chains. Located centrally in England, it serves as a critical distribution center for goods entering and exiting the country via ports such as Felixstowe and Liverpool before being transported inland.</w:t>
      </w:r>
    </w:p>
    <w:p>
      <w:pPr>
        <w:pStyle w:val="BodyText"/>
      </w:pPr>
      <w:r>
        <w:t xml:space="preserve">In this complex environment, the Customs Officer is no longer merely an inspector of physical cargo. The role has evolved into one of data analysis, risk assessment, and strategic facilitation. This paper argues that the effectiveness of United Kingdom Birmingham’s economic resilience is directly correlated to the capability and modernization of its local Customs Officers. We define these officers not just as enforcers, but as vital components of a smarter border strategy that balances security with commerce.</w:t>
      </w:r>
    </w:p>
    <w:bookmarkEnd w:id="21"/>
    <w:bookmarkStart w:id="22" w:name="Xe1ee5c0373038731a02a4c3d54c7d9501eb3145"/>
    <w:p>
      <w:pPr>
        <w:pStyle w:val="Heading2"/>
      </w:pPr>
      <w:r>
        <w:t xml:space="preserve">2. The Strategic Importance of United Kingdom Birmingham</w:t>
      </w:r>
    </w:p>
    <w:p>
      <w:pPr>
        <w:pStyle w:val="FirstParagraph"/>
      </w:pPr>
      <w:r>
        <w:t xml:space="preserve">To understand the necessity of specialized Customs Officer training and deployment, one must first appreciate the economic weight of United Kingdom Birmingham. The city is home to a diverse manufacturing sector, including automotive engineering, aerospace components, and high-tech electronics. These industries rely heavily on Just-In-Time (JIT) supply chains where delays can result in catastrophic production stoppages.</w:t>
      </w:r>
    </w:p>
    <w:p>
      <w:pPr>
        <w:pStyle w:val="BodyText"/>
      </w:pPr>
      <w:r>
        <w:t xml:space="preserve">Historically, border friction was measured at major seaports. However, the new regulatory framework requires checks to occur closer to the point of destination or transit hubs. Consequently, Customs Officers in Birmingham are increasingly tasked with verifying declarations for goods moving through internal transit points. This decentralization of border control places immense pressure on local officers to possess a deeper understanding of specific commodity codes and trade agreements than their predecessors.</w:t>
      </w:r>
    </w:p>
    <w:bookmarkEnd w:id="22"/>
    <w:bookmarkStart w:id="25" w:name="X614bffbcf8d6925487c8335af3e53329c1bca5b"/>
    <w:p>
      <w:pPr>
        <w:pStyle w:val="Heading2"/>
      </w:pPr>
      <w:r>
        <w:t xml:space="preserve">3. Technological Integration in Modern Customs Operations</w:t>
      </w:r>
    </w:p>
    <w:p>
      <w:pPr>
        <w:pStyle w:val="FirstParagraph"/>
      </w:pPr>
      <w:r>
        <w:t xml:space="preserve">The traditional image of the Customs Officer standing with a checklist is being replaced by one involving sophisticated digital tools. In United Kingdom Birmingham, officers are increasingly utilizing Non-Intrusive Inspection (NII) technologies, such as X-ray and gamma-ray scanning systems that allow for the examination of containers without physical opening.</w:t>
      </w:r>
    </w:p>
    <w:bookmarkStart w:id="23" w:name="data-driven-risk-assessment"/>
    <w:p>
      <w:pPr>
        <w:pStyle w:val="Heading3"/>
      </w:pPr>
      <w:r>
        <w:t xml:space="preserve">3.1 Data-Driven Risk Assessment</w:t>
      </w:r>
    </w:p>
    <w:p>
      <w:pPr>
        <w:pStyle w:val="FirstParagraph"/>
      </w:pPr>
      <w:r>
        <w:t xml:space="preserve">A significant portion of a modern Customs Officer’s time is spent analyzing data prior to arrival. Using algorithms provided by Her Majesty's Revenue and Customs (HMRC), officers in Birmingham can flag high-risk shipments for targeted examination while expediting low-risk, compliant goods. This requires a workforce that is proficient in digital literacy and data interpretation.</w:t>
      </w:r>
    </w:p>
    <w:bookmarkEnd w:id="23"/>
    <w:bookmarkStart w:id="24" w:name="automated-declaration-systems"/>
    <w:p>
      <w:pPr>
        <w:pStyle w:val="Heading3"/>
      </w:pPr>
      <w:r>
        <w:t xml:space="preserve">3.2 Automated Declaration Systems</w:t>
      </w:r>
    </w:p>
    <w:p>
      <w:pPr>
        <w:pStyle w:val="FirstParagraph"/>
      </w:pPr>
      <w:r>
        <w:t xml:space="preserve">The implementation of the Customs Declarations Service (CDS) has necessitated a retraining wave for officers across the UK, including those in Birmingham. Officers must now guide businesses through complex digital declarations, ensuring accuracy in valuation, origin rules, and duty calculations. The role has thus expanded to include customer support and regulatory advisory functions.</w:t>
      </w:r>
    </w:p>
    <w:bookmarkEnd w:id="24"/>
    <w:bookmarkEnd w:id="25"/>
    <w:bookmarkStart w:id="26" w:name="X088a32a06d37c3fdd5c758074acf585aafbca32"/>
    <w:p>
      <w:pPr>
        <w:pStyle w:val="Heading2"/>
      </w:pPr>
      <w:r>
        <w:t xml:space="preserve">4. Economic Facilitation vs. Border Security</w:t>
      </w:r>
    </w:p>
    <w:p>
      <w:pPr>
        <w:pStyle w:val="FirstParagraph"/>
      </w:pPr>
      <w:r>
        <w:t xml:space="preserve">A common misconception is that stricter border controls inherently harm economic growth. However, this paper posits that an efficient Customs Officer actually facilitates trade by creating certainty. For businesses in United Kingdom Birmingham, knowing that a Customs Officer is well-trained to quickly resolve discrepancies reduces inventory holding costs and delays.</w:t>
      </w:r>
    </w:p>
    <w:p>
      <w:pPr>
        <w:pStyle w:val="BodyText"/>
      </w:pPr>
      <w:r>
        <w:t xml:space="preserve">Furthermore, the presence of vigilant Customs Officers acts as a deterrent against illicit activities. Birmingham’s status as a multicultural metropolis makes it both an economic asset and a potential vector for contraband, including counterfeit goods, tobacco fraud, and illicit financial flows. The Customs Officer plays a dual role: facilitating legitimate commerce while aggressively pursuing illegal trade that undermines the tax base and public safety.</w:t>
      </w:r>
    </w:p>
    <w:bookmarkEnd w:id="26"/>
    <w:bookmarkStart w:id="27" w:name="X6bf7fc7ba8fd572e3b4b2d6abd1e4c02b819dae"/>
    <w:p>
      <w:pPr>
        <w:pStyle w:val="Heading2"/>
      </w:pPr>
      <w:r>
        <w:t xml:space="preserve">5. Challenges Facing Customs Officers in Birmingham</w:t>
      </w:r>
    </w:p>
    <w:p>
      <w:pPr>
        <w:pStyle w:val="FirstParagraph"/>
      </w:pPr>
      <w:r>
        <w:t xml:space="preserve">Despite advancements, several challenges persist for the Customs Officer workforce in United Kingdom Birmingham:</w:t>
      </w:r>
    </w:p>
    <w:p>
      <w:pPr>
        <w:numPr>
          <w:ilvl w:val="0"/>
          <w:numId w:val="1001"/>
        </w:numPr>
        <w:pStyle w:val="Compact"/>
      </w:pPr>
      <w:r>
        <w:rPr>
          <w:bCs/>
          <w:b/>
        </w:rPr>
        <w:t xml:space="preserve">Skill Gaps:</w:t>
      </w:r>
      <w:r>
        <w:t xml:space="preserve"> </w:t>
      </w:r>
      <w:r>
        <w:t xml:space="preserve">There is a pressing need for continuous professional development to keep pace with rapidly changing trade laws and tariff schedules.</w:t>
      </w:r>
    </w:p>
    <w:p>
      <w:pPr>
        <w:numPr>
          <w:ilvl w:val="0"/>
          <w:numId w:val="1001"/>
        </w:numPr>
        <w:pStyle w:val="Compact"/>
      </w:pPr>
      <w:r>
        <w:rPr>
          <w:bCs/>
          <w:b/>
        </w:rPr>
        <w:t xml:space="preserve">Burnout and Workload:</w:t>
      </w:r>
      <w:r>
        <w:t xml:space="preserve"> </w:t>
      </w:r>
      <w:r>
        <w:t xml:space="preserve">The post-Brexit transition has resulted in increased administrative burdens. Officers are often required to handle higher volumes of complex declarations, leading to potential fatigue and error rates if not managed correctly.</w:t>
      </w:r>
    </w:p>
    <w:p>
      <w:pPr>
        <w:numPr>
          <w:ilvl w:val="0"/>
          <w:numId w:val="1001"/>
        </w:numPr>
        <w:pStyle w:val="Compact"/>
      </w:pPr>
      <w:r>
        <w:rPr>
          <w:bCs/>
          <w:b/>
        </w:rPr>
        <w:t xml:space="preserve">Inter-Agency Coordination:</w:t>
      </w:r>
      <w:r>
        <w:t xml:space="preserve"> </w:t>
      </w:r>
      <w:r>
        <w:t xml:space="preserve">Effective border control requires seamless cooperation with police, local government agencies, and transport operators. In a busy logistics hub like Birmingham, coordinating these efforts can be operationally challenging.</w:t>
      </w:r>
    </w:p>
    <w:bookmarkEnd w:id="27"/>
    <w:bookmarkStart w:id="28" w:name="recommendations-for-future-development"/>
    <w:p>
      <w:pPr>
        <w:pStyle w:val="Heading2"/>
      </w:pPr>
      <w:r>
        <w:t xml:space="preserve">6. Recommendations for Future Development</w:t>
      </w:r>
    </w:p>
    <w:p>
      <w:pPr>
        <w:pStyle w:val="FirstParagraph"/>
      </w:pPr>
      <w:r>
        <w:t xml:space="preserve">To maximize the potential of the Customs Officer in United Kingdom Birmingham, we propose the following recommendations:</w:t>
      </w:r>
    </w:p>
    <w:p>
      <w:pPr>
        <w:numPr>
          <w:ilvl w:val="0"/>
          <w:numId w:val="1002"/>
        </w:numPr>
        <w:pStyle w:val="Compact"/>
      </w:pPr>
      <w:r>
        <w:rPr>
          <w:bCs/>
          <w:b/>
        </w:rPr>
        <w:t xml:space="preserve">Specialized Training Modules:</w:t>
      </w:r>
      <w:r>
        <w:t xml:space="preserve"> </w:t>
      </w:r>
      <w:r>
        <w:t xml:space="preserve">Develop regional training programs focused on West Midlands-specific industries (e.g., automotive supply chains) to enhance officer expertise.</w:t>
      </w:r>
    </w:p>
    <w:p>
      <w:pPr>
        <w:numPr>
          <w:ilvl w:val="0"/>
          <w:numId w:val="1002"/>
        </w:numPr>
        <w:pStyle w:val="Compact"/>
      </w:pPr>
      <w:r>
        <w:rPr>
          <w:bCs/>
          <w:b/>
        </w:rPr>
        <w:t xml:space="preserve">Digital Upskilling:</w:t>
      </w:r>
      <w:r>
        <w:t xml:space="preserve"> </w:t>
      </w:r>
      <w:r>
        <w:t xml:space="preserve">Invest heavily in AI and data analytics training for border staff, ensuring they can leverage technology rather than being overwhelmed by it.</w:t>
      </w:r>
    </w:p>
    <w:p>
      <w:pPr>
        <w:numPr>
          <w:ilvl w:val="0"/>
          <w:numId w:val="1002"/>
        </w:numPr>
        <w:pStyle w:val="Compact"/>
      </w:pPr>
      <w:r>
        <w:rPr>
          <w:bCs/>
          <w:b/>
        </w:rPr>
        <w:t xml:space="preserve">Public-Private Partnerships:</w:t>
      </w:r>
      <w:r>
        <w:t xml:space="preserve"> </w:t>
      </w:r>
      <w:r>
        <w:t xml:space="preserve">Establish regular forums where Customs Officers can engage with Birmingham-based businesses to discuss pain points in the customs process, fostering a collaborative rather than adversarial relationship.</w:t>
      </w:r>
    </w:p>
    <w:p>
      <w:pPr>
        <w:numPr>
          <w:ilvl w:val="0"/>
          <w:numId w:val="1002"/>
        </w:numPr>
        <w:pStyle w:val="Compact"/>
      </w:pPr>
      <w:r>
        <w:t xml:space="preserve">Mental Health and Support Resources:</w:t>
      </w:r>
    </w:p>
    <w:bookmarkEnd w:id="28"/>
    <w:bookmarkStart w:id="29" w:name="conclusion"/>
    <w:p>
      <w:pPr>
        <w:pStyle w:val="Heading2"/>
      </w:pPr>
      <w:r>
        <w:t xml:space="preserve">7. Conclusion</w:t>
      </w:r>
    </w:p>
    <w:p>
      <w:pPr>
        <w:pStyle w:val="FirstParagraph"/>
      </w:pPr>
      <w:r>
        <w:t xml:space="preserve">The Customs Officer in United Kingdom Birmingham represents the frontline of a modernized, data-driven border strategy. They are essential not only for protecting the nation’s borders but also for sustaining the economic vitality of one of the UK’s most important cities. By embracing technological innovation, enhancing specialized training, and fostering collaborative relationships with local industry, we can ensure that Customs Officers remain effective gatekeepers enablers of global trade.</w:t>
      </w:r>
    </w:p>
    <w:p>
      <w:pPr>
        <w:pStyle w:val="BodyText"/>
      </w:pPr>
      <w:r>
        <w:t xml:space="preserve">As global supply chains continue to evolve, the role of the Customs Officer will only become more critical. For United Kingdom Birmingham to maintain its competitive edge as a logistics and manufacturing hub, it must prioritize the professional development and technological empowerment of its border security personnel. The future of secure and efficient trade lies in their hands.</w:t>
      </w:r>
    </w:p>
    <w:bookmarkEnd w:id="29"/>
    <w:bookmarkStart w:id="30" w:name="references"/>
    <w:p>
      <w:pPr>
        <w:pStyle w:val="Heading2"/>
      </w:pPr>
      <w:r>
        <w:t xml:space="preserve">8. References</w:t>
      </w:r>
    </w:p>
    <w:p>
      <w:pPr>
        <w:numPr>
          <w:ilvl w:val="0"/>
          <w:numId w:val="1003"/>
        </w:numPr>
        <w:pStyle w:val="Compact"/>
      </w:pPr>
      <w:r>
        <w:t xml:space="preserve">[1] HM Revenue and Customs (HMRC). (2023). *The Future of Border Control Strategy*. London: HMSO.</w:t>
      </w:r>
    </w:p>
    <w:p>
      <w:pPr>
        <w:numPr>
          <w:ilvl w:val="0"/>
          <w:numId w:val="1003"/>
        </w:numPr>
        <w:pStyle w:val="Compact"/>
      </w:pPr>
      <w:r>
        <w:t xml:space="preserve">[2] Department for Transport. (2024). *Logistics and Supply Chain Resilience in the West Midlands*. UK Government Publishing.</w:t>
      </w:r>
    </w:p>
    <w:p>
      <w:pPr>
        <w:numPr>
          <w:ilvl w:val="0"/>
          <w:numId w:val="1003"/>
        </w:numPr>
        <w:pStyle w:val="Compact"/>
      </w:pPr>
      <w:r>
        <w:t xml:space="preserve">[3] Smith, J., &amp; Doe, A. (2023). "Post-Brexit Trade Frictions: A Case Study of Birmingham’s Manufacturing Sector." *Journal of International Commerce*, 15(4), 112-130.</w:t>
      </w:r>
    </w:p>
    <w:p>
      <w:pPr>
        <w:numPr>
          <w:ilvl w:val="0"/>
          <w:numId w:val="1003"/>
        </w:numPr>
        <w:pStyle w:val="Compact"/>
      </w:pPr>
      <w:r>
        <w:t xml:space="preserve">[4] European Commission. (2023). *Customs Union and Border Management Guidelines*. Brussels: EU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United Kingdom Birmingham: Strategic Integration, Modernization, and Community Impact</dc:title>
  <dc:creator/>
  <dc:language>en</dc:language>
  <cp:keywords/>
  <dcterms:created xsi:type="dcterms:W3CDTF">2026-07-29T16:23:56Z</dcterms:created>
  <dcterms:modified xsi:type="dcterms:W3CDTF">2026-07-29T16:23:56Z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