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Strategic</w:t>
      </w:r>
      <w:r>
        <w:t xml:space="preserve"> </w:t>
      </w:r>
      <w:r>
        <w:t xml:space="preserve">Imperatives</w:t>
      </w:r>
      <w:r>
        <w:t xml:space="preserve"> </w:t>
      </w:r>
      <w:r>
        <w:t xml:space="preserve">for</w:t>
      </w:r>
      <w:r>
        <w:t xml:space="preserve"> </w:t>
      </w:r>
      <w:r>
        <w:t xml:space="preserve">Digital</w:t>
      </w:r>
      <w:r>
        <w:t xml:space="preserve"> </w:t>
      </w:r>
      <w:r>
        <w:t xml:space="preserve">Transformation</w:t>
      </w:r>
    </w:p>
    <w:bookmarkStart w:id="33" w:name="X9de88bc6b137ef1c53c6e50ee012763852211b9"/>
    <w:p>
      <w:pPr>
        <w:pStyle w:val="Heading1"/>
      </w:pPr>
      <w:r>
        <w:t xml:space="preserve">The Evolving Role of the Data Scientist in Malaysia Kuala Lumpur:</w:t>
      </w:r>
      <w:r>
        <w:br/>
      </w:r>
      <w:r>
        <w:t xml:space="preserve">Strategic Imperatives for Digital Transformation</w:t>
      </w:r>
    </w:p>
    <w:p>
      <w:pPr>
        <w:pStyle w:val="FirstParagraph"/>
      </w:pPr>
      <w:r>
        <w:rPr>
          <w:bCs/>
          <w:b/>
        </w:rPr>
        <w:t xml:space="preserve">[Author Name]</w:t>
      </w:r>
    </w:p>
    <w:p>
      <w:pPr>
        <w:pStyle w:val="BodyText"/>
      </w:pPr>
      <w:r>
        <w:rPr>
          <w:iCs/>
          <w:i/>
        </w:rPr>
        <w:t xml:space="preserve">Institute of Advanced Analytics, Kuala Lumpur, Malaysia</w:t>
      </w:r>
    </w:p>
    <w:p>
      <w:pPr>
        <w:pStyle w:val="BodyText"/>
      </w:pPr>
      <w:r>
        <w:t xml:space="preserve">Email: author@instituteanalytics.my</w:t>
      </w:r>
    </w:p>
    <w:bookmarkStart w:id="20" w:name="abstract"/>
    <w:p>
      <w:pPr>
        <w:pStyle w:val="Heading2"/>
      </w:pPr>
      <w:r>
        <w:t xml:space="preserve">Abstract</w:t>
      </w:r>
    </w:p>
    <w:p>
      <w:pPr>
        <w:pStyle w:val="FirstParagraph"/>
      </w:pPr>
      <w:r>
        <w:t xml:space="preserve">This conference paper examines the critical role of the Data Scientist within the rapidly evolving technological landscape of Malaysia Kuala Lumpur. As Malaysia accelerates its digital economy agenda, specifically through initiatives such as MyDIGITAL and Industry4WRD, the demand for sophisticated data expertise has surged. This study analyzes how Data Scientists are not merely technical executors but strategic drivers of innovation in one of Southeast Asia’s most dynamic urban centers. We explore the unique challenges faced by professionals in Malaysia Kuala Lumpur, including regulatory compliance under PDPA 2010, cultural nuances in data interpretation, and the need for cross-sector collaboration. The findings suggest that a hybrid competency model—combining technical proficiency with business acumen and ethical oversight—is essential for sustainable growth. This paper serves as a roadmap for academic institutions, corporate leaders, and policymakers aiming to cultivate top-tier Data Scientist talent in Malaysia Kuala Lumpur.</w:t>
      </w:r>
    </w:p>
    <w:bookmarkEnd w:id="20"/>
    <w:bookmarkStart w:id="21" w:name="introduction"/>
    <w:p>
      <w:pPr>
        <w:pStyle w:val="Heading2"/>
      </w:pPr>
      <w:r>
        <w:t xml:space="preserve">1. Introduction</w:t>
      </w:r>
    </w:p>
    <w:p>
      <w:pPr>
        <w:pStyle w:val="FirstParagraph"/>
      </w:pPr>
      <w:r>
        <w:t xml:space="preserve">The global economy has entered the era of the Fourth Industrial Revolution (Industry 4.0), characterized by a fusion of technologies that is blurring the lines between the physical, digital, and biological spheres. At the heart of this transformation lies data, and at the forefront of data utilization stands the Data Scientist. In Malaysia Kuala Lumpur, as in other major global hubs, there has been a paradigm shift from viewing data as a byproduct to recognizing it as a primary asset class.</w:t>
      </w:r>
    </w:p>
    <w:p>
      <w:pPr>
        <w:pStyle w:val="BodyText"/>
      </w:pPr>
      <w:r>
        <w:t xml:space="preserve">Malaysia Kuala Lumpur has positioned itself as the financial and technological capital of Malaysia. The city hosts the headquarters of many multinational corporations, local tech unicorns, and government digital agencies. Consequently, the demand for Data Scientists in this region has outpaced supply, creating a competitive labor market that requires specialized skills beyond basic coding or statistical analysis. This paper argues that the modern Data Scientist operating in Malaysia Kuala Lumpur must function as a bridge between complex algorithmic realities and tangible business outcomes.</w:t>
      </w:r>
    </w:p>
    <w:bookmarkEnd w:id="21"/>
    <w:bookmarkStart w:id="24" w:name="X7089a56dc5af7d17c5fca55680656bd6787cf37"/>
    <w:p>
      <w:pPr>
        <w:pStyle w:val="Heading2"/>
      </w:pPr>
      <w:r>
        <w:t xml:space="preserve">2. The Strategic Landscape of Data in Malaysia Kuala Lumpur</w:t>
      </w:r>
    </w:p>
    <w:bookmarkStart w:id="22" w:name="policy-drivers-and-digital-economy-goals"/>
    <w:p>
      <w:pPr>
        <w:pStyle w:val="Heading3"/>
      </w:pPr>
      <w:r>
        <w:t xml:space="preserve">2.1 Policy Drivers and Digital Economy Goals</w:t>
      </w:r>
    </w:p>
    <w:p>
      <w:pPr>
        <w:pStyle w:val="FirstParagraph"/>
      </w:pPr>
      <w:r>
        <w:t xml:space="preserve">The Malaysian government, through the Ministry of Digital, has set ambitious targets to increase the contribution of the digital economy to 26% of GDP by 2030. In this context, Malaysia Kuala Lumpur serves as the epicenter for policy implementation and innovation. The Data Scientist is a key agent in achieving these national goals. Whether optimizing supply chains for logistics companies or enhancing financial inclusion through fintech solutions in Kuala Lumpur, the expertise of the Data Scientist directly impacts economic productivity.</w:t>
      </w:r>
    </w:p>
    <w:bookmarkEnd w:id="22"/>
    <w:bookmarkStart w:id="23" w:name="sectoral-applications"/>
    <w:p>
      <w:pPr>
        <w:pStyle w:val="Heading3"/>
      </w:pPr>
      <w:r>
        <w:t xml:space="preserve">2.2 Sectoral Applications</w:t>
      </w:r>
    </w:p>
    <w:p>
      <w:pPr>
        <w:pStyle w:val="FirstParagraph"/>
      </w:pPr>
      <w:r>
        <w:t xml:space="preserve">In Malaysia Kuala Lumpur, the application of data science is sector-specific yet interconnected. In the banking and finance sector, Data Scientists are crucial for fraud detection and risk modeling in real-time. The financial district in Kuala Lumpur relies heavily on high-frequency trading algorithms and customer behavior analytics. Meanwhile, in the healthcare sector, particularly within KL’s major hospital networks, data scientists are pioneering predictive models for patient outcomes and resource allocation. In the manufacturing hub surrounding KL, IoT data streams are being analyzed by Data Scientists to implement predictive maintenance, reducing downtime significantly.</w:t>
      </w:r>
    </w:p>
    <w:bookmarkEnd w:id="23"/>
    <w:bookmarkEnd w:id="24"/>
    <w:bookmarkStart w:id="28" w:name="Xabd649e19ec0f721ba85b7a43c5d4ea9632fc43"/>
    <w:p>
      <w:pPr>
        <w:pStyle w:val="Heading2"/>
      </w:pPr>
      <w:r>
        <w:t xml:space="preserve">3. The Multidimensional Competency of the Modern Data Scientist</w:t>
      </w:r>
    </w:p>
    <w:p>
      <w:pPr>
        <w:pStyle w:val="FirstParagraph"/>
      </w:pPr>
      <w:r>
        <w:t xml:space="preserve">The traditional definition of a Data Scientist focused heavily on mathematics and computer science. However, in the context of Malaysia Kuala Lumpur’s diverse business environment, this definition is insufficient. The contemporary Data Scientist requires a T-shaped skill set: deep technical expertise in vertical domains (such as Python, R, TensorFlow) and broad understanding of horizontal domains (business strategy, communication).</w:t>
      </w:r>
    </w:p>
    <w:bookmarkStart w:id="25" w:name="X8990d031c81b7363ec8e61d70773f36765efe85"/>
    <w:p>
      <w:pPr>
        <w:pStyle w:val="Heading3"/>
      </w:pPr>
      <w:r>
        <w:t xml:space="preserve">3.1 Technical Rigor and Engineering Scalability</w:t>
      </w:r>
    </w:p>
    <w:p>
      <w:pPr>
        <w:pStyle w:val="FirstParagraph"/>
      </w:pPr>
      <w:r>
        <w:t xml:space="preserve">In Malaysia Kuala Lumpur, data volumes are growing exponentially. Data Scientists must possess the engineering skills to handle big data infrastructure using cloud platforms like AWS, Azure, or Google Cloud. It is not enough to build a model on a small dataset; the solution must be scalable and robust enough to handle the transaction loads typical of Kuala Lumpur’s urban infrastructure.</w:t>
      </w:r>
    </w:p>
    <w:bookmarkEnd w:id="25"/>
    <w:bookmarkStart w:id="26" w:name="Xaede62484f5288766b41cbe6eb61c53d265d486"/>
    <w:p>
      <w:pPr>
        <w:pStyle w:val="Heading3"/>
      </w:pPr>
      <w:r>
        <w:t xml:space="preserve">3.2 Business Acumen and Stakeholder Management</w:t>
      </w:r>
    </w:p>
    <w:p>
      <w:pPr>
        <w:pStyle w:val="FirstParagraph"/>
      </w:pPr>
      <w:r>
        <w:t xml:space="preserve">A significant gap identified in recent industry reports from Kuala Lumpur is the inability of technical teams to communicate value to non-technical stakeholders. A successful Data Scientist in Malaysia must be able to translate complex model outputs into actionable business insights for C-suite executives. This requires strong storytelling abilities and an understanding of local market dynamics specific to Malaysia.</w:t>
      </w:r>
    </w:p>
    <w:bookmarkEnd w:id="26"/>
    <w:bookmarkStart w:id="27" w:name="X8b92fa1db1a495699394a3c0d92a27ef1a231a6"/>
    <w:p>
      <w:pPr>
        <w:pStyle w:val="Heading3"/>
      </w:pPr>
      <w:r>
        <w:t xml:space="preserve">3.3 Ethical Considerations and Regulatory Compliance</w:t>
      </w:r>
    </w:p>
    <w:p>
      <w:pPr>
        <w:pStyle w:val="FirstParagraph"/>
      </w:pPr>
      <w:r>
        <w:t xml:space="preserve">The implementation of AI and machine learning in Malaysia Kuala Lumpur is governed by the Personal Data Protection Act (PDPA) 2010, as well as emerging guidelines from the Bank Negara Malaysia on risk management in technology. Data Scientists must be vigilant about data privacy, bias detection, and algorithmic fairness. Failure to adhere to these standards can result in severe reputational and legal consequences for organizations operating in Kuala Lumpur.</w:t>
      </w:r>
    </w:p>
    <w:bookmarkEnd w:id="27"/>
    <w:bookmarkEnd w:id="28"/>
    <w:bookmarkStart w:id="29" w:name="Xa6f04b6d5cbb64e57c2df1a33974cf821207ca1"/>
    <w:p>
      <w:pPr>
        <w:pStyle w:val="Heading2"/>
      </w:pPr>
      <w:r>
        <w:t xml:space="preserve">4. Challenges Facing Data Scientists in Malaysia Kuala Lumpur</w:t>
      </w:r>
    </w:p>
    <w:p>
      <w:pPr>
        <w:pStyle w:val="FirstParagraph"/>
      </w:pPr>
      <w:r>
        <w:t xml:space="preserve">Despite the opportunities, several challenges persist. First is the talent shortage; while many local universities are upgrading their curricula, there remains a lag between academic training and industry requirements. Second is the issue of data silos within legacy organizations in Kuala Lumpur, which hinders effective data integration.</w:t>
      </w:r>
    </w:p>
    <w:p>
      <w:pPr>
        <w:pStyle w:val="BodyText"/>
      </w:pPr>
      <w:r>
        <w:t xml:space="preserve">Furthermore, cultural nuances play a role. Malaysia’s multicultural society offers diverse perspectives but also presents challenges in creating inclusive datasets that represent all demographic groups accurately to avoid bias in AI models. Data Scientists must be culturally competent to ensure their algorithms serve the entire population of Malaysia Kuala Lumpur equitably.</w:t>
      </w:r>
    </w:p>
    <w:bookmarkEnd w:id="29"/>
    <w:bookmarkStart w:id="30" w:name="recommendations-for-stakeholders"/>
    <w:p>
      <w:pPr>
        <w:pStyle w:val="Heading2"/>
      </w:pPr>
      <w:r>
        <w:t xml:space="preserve">5. Recommendations for Stakeholders</w:t>
      </w:r>
    </w:p>
    <w:p>
      <w:pPr>
        <w:pStyle w:val="FirstParagraph"/>
      </w:pPr>
      <w:r>
        <w:t xml:space="preserve">To sustain Malaysia’s position as a regional leader, three key recommendations are proposed:</w:t>
      </w:r>
    </w:p>
    <w:p>
      <w:pPr>
        <w:numPr>
          <w:ilvl w:val="0"/>
          <w:numId w:val="1001"/>
        </w:numPr>
        <w:pStyle w:val="Compact"/>
      </w:pPr>
      <w:r>
        <w:rPr>
          <w:bCs/>
          <w:b/>
        </w:rPr>
        <w:t xml:space="preserve">Educational Reform:</w:t>
      </w:r>
      <w:r>
        <w:t xml:space="preserve"> </w:t>
      </w:r>
      <w:r>
        <w:t xml:space="preserve">Universities in Malaysia Kuala Lumpur should collaborate closely with industry partners to create specialized Data Science masters programs that include modules on ethics and business strategy.</w:t>
      </w:r>
    </w:p>
    <w:p>
      <w:pPr>
        <w:numPr>
          <w:ilvl w:val="0"/>
          <w:numId w:val="1001"/>
        </w:numPr>
        <w:pStyle w:val="Compact"/>
      </w:pPr>
      <w:r>
        <w:rPr>
          <w:bCs/>
          <w:b/>
        </w:rPr>
        <w:t xml:space="preserve">Lifelong Learning Initiatives:</w:t>
      </w:r>
      <w:r>
        <w:t xml:space="preserve"> </w:t>
      </w:r>
      <w:r>
        <w:t xml:space="preserve">Corporations must invest in continuous upskilling for existing employees, fostering a culture where Data Scientists are encouraged to stay abreast of the latest AI advancements.</w:t>
      </w:r>
    </w:p>
    <w:p>
      <w:pPr>
        <w:numPr>
          <w:ilvl w:val="0"/>
          <w:numId w:val="1001"/>
        </w:numPr>
        <w:pStyle w:val="Compact"/>
      </w:pPr>
      <w:r>
        <w:rPr>
          <w:bCs/>
          <w:b/>
        </w:rPr>
        <w:t xml:space="preserve">Ecosystem Collaboration:</w:t>
      </w:r>
      <w:r>
        <w:t xml:space="preserve"> </w:t>
      </w:r>
      <w:r>
        <w:t xml:space="preserve">Public-private partnerships should be strengthened to create shared data lakes and research centers in Kuala Lumpur, facilitating innovation while maintaining strict security protocols.</w:t>
      </w:r>
    </w:p>
    <w:bookmarkEnd w:id="30"/>
    <w:bookmarkStart w:id="31" w:name="conclusion"/>
    <w:p>
      <w:pPr>
        <w:pStyle w:val="Heading2"/>
      </w:pPr>
      <w:r>
        <w:t xml:space="preserve">6. Conclusion</w:t>
      </w:r>
    </w:p>
    <w:p>
      <w:pPr>
        <w:pStyle w:val="FirstParagraph"/>
      </w:pPr>
      <w:r>
        <w:t xml:space="preserve">The role of the Data Scientist is pivotal to the digital transformation agenda of Malaysia Kuala Lumpur. As the city continues to evolve into a smart city hub, the reliance on data-driven decision-making will only intensify. The Data Scientist is no longer just a back-office technician but a strategic partner in innovation. By addressing current challenges through enhanced education, ethical frameworks, and collaborative ecosystems, Malaysia Kuala Lumpur can unlock the full potential of its data economy. The future of business in this region depends on empowering these professionals to lead with insight, integrity, and impact.</w:t>
      </w:r>
    </w:p>
    <w:bookmarkEnd w:id="31"/>
    <w:bookmarkStart w:id="32" w:name="references"/>
    <w:p>
      <w:pPr>
        <w:pStyle w:val="Heading2"/>
      </w:pPr>
      <w:r>
        <w:t xml:space="preserve">References</w:t>
      </w:r>
    </w:p>
    <w:p>
      <w:pPr>
        <w:pStyle w:val="FirstParagraph"/>
      </w:pPr>
      <w:r>
        <w:t xml:space="preserve">[1] Ministry of Digital Malaysia. (2021). MyDIGITAL Blueprint: Accelerating National Digitalisation.</w:t>
      </w:r>
    </w:p>
    <w:p>
      <w:pPr>
        <w:pStyle w:val="BodyText"/>
      </w:pPr>
      <w:r>
        <w:t xml:space="preserve">[2] Bank Negara Malaysia. (2019). Risk Management in Technology (RMiT) Guidelines.</w:t>
      </w:r>
    </w:p>
    <w:p>
      <w:pPr>
        <w:pStyle w:val="BodyText"/>
      </w:pPr>
      <w:r>
        <w:t xml:space="preserve">[3] Malaysian Communications and Multimedia Commission. (2023). Annual Industry Report on Data Economy Growth.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Malaysia Kuala Lumpur: Strategic Imperatives for Digital Transformation</dc:title>
  <dc:creator/>
  <dc:language>en</dc:language>
  <cp:keywords/>
  <dcterms:created xsi:type="dcterms:W3CDTF">2026-07-29T07:01:13Z</dcterms:created>
  <dcterms:modified xsi:type="dcterms:W3CDTF">2026-07-29T07:01:13Z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