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Barcelona</w:t>
      </w:r>
    </w:p>
    <w:bookmarkStart w:id="28" w:name="X7c0279f14b5b9cb2d334368864d95f951c5bd4a"/>
    <w:p>
      <w:pPr>
        <w:pStyle w:val="Heading1"/>
      </w:pPr>
      <w:r>
        <w:t xml:space="preserve">Bridging Culture and Code: The Strategic Position of the Data Scientist in Spain Barcelona</w:t>
      </w:r>
    </w:p>
    <w:p>
      <w:pPr>
        <w:pStyle w:val="FirstParagraph"/>
      </w:pPr>
      <w:r>
        <w:t xml:space="preserve">A Conference Paper Proposal for the International Summit on Urban Analytics and AI Ethics</w:t>
      </w:r>
    </w:p>
    <w:p>
      <w:pPr>
        <w:pStyle w:val="BodyText"/>
      </w:pPr>
      <w:r>
        <w:rPr>
          <w:bCs/>
          <w:b/>
        </w:rPr>
        <w:t xml:space="preserve">Abstract:</w:t>
      </w:r>
      <w:r>
        <w:br/>
      </w:r>
      <w:r>
        <w:t xml:space="preserve">As global cities grapple with the complexities of smart urbanization, the role of technical expertise has evolved beyond mere coding. This paper explores the multifaceted position of the Data Scientist within one of Europe’s most vibrant innovation hubs: Spain Barcelona. By examining local educational initiatives, industry demands, and cultural nuances in data interpretation, we argue that a Data Scientist in this region must possess not only technical prowess but also deep sociological insight. We analyze how the unique ecosystem of Spain Barcelona shapes the methodology, ethics, and application of data science projects ranging from tourism management to public health surveillance.</w:t>
      </w:r>
    </w:p>
    <w:p>
      <w:pPr>
        <w:pStyle w:val="BodyText"/>
      </w:pPr>
      <w:r>
        <w:rPr>
          <w:bCs/>
          <w:b/>
        </w:rPr>
        <w:t xml:space="preserve">Keywords:</w:t>
      </w:r>
      <w:r>
        <w:t xml:space="preserve"> </w:t>
      </w:r>
      <w:r>
        <w:t xml:space="preserve">Data Science, Spain Barcelona, Smart Cities, Algorithmic Bias, Urban Analytics.</w:t>
      </w:r>
    </w:p>
    <w:bookmarkStart w:id="20" w:name="introduction"/>
    <w:p>
      <w:pPr>
        <w:pStyle w:val="Heading2"/>
      </w:pPr>
      <w:r>
        <w:t xml:space="preserve">1. Introduction</w:t>
      </w:r>
    </w:p>
    <w:p>
      <w:pPr>
        <w:pStyle w:val="FirstParagraph"/>
      </w:pPr>
      <w:r>
        <w:t xml:space="preserve">In the contemporary digital landscape, data is often referred to as the new oil. However, unlike oil which can be extracted and refined in isolation from its surroundings of origin, data is inherently contextual. It carries within it the fingerprints of human behavior, cultural norms, and societal structures. Nowhere is this contextual nature more evident than in</w:t>
      </w:r>
      <w:r>
        <w:t xml:space="preserve"> </w:t>
      </w:r>
      <w:r>
        <w:rPr>
          <w:bCs/>
          <w:b/>
        </w:rPr>
        <w:t xml:space="preserve">Spain Barcelona</w:t>
      </w:r>
      <w:r>
        <w:t xml:space="preserve">, a city that stands at the intersection of Mediterranean tradition and cutting-edge technological innovation. For the modern</w:t>
      </w:r>
      <w:r>
        <w:t xml:space="preserve"> </w:t>
      </w:r>
      <w:r>
        <w:rPr>
          <w:bCs/>
          <w:b/>
        </w:rPr>
        <w:t xml:space="preserve">Data Scientist</w:t>
      </w:r>
      <w:r>
        <w:t xml:space="preserve">, understanding this specific geographic and cultural matrix is not optional; it is fundamental.</w:t>
      </w:r>
    </w:p>
    <w:p>
      <w:pPr>
        <w:pStyle w:val="BodyText"/>
      </w:pPr>
      <w:r>
        <w:t xml:space="preserve">This paper posits that the practice of data science in Spain Barcelona differs significantly from its counterparts in Silicon Valley or London. While the core mathematical and computational tools remain universal, their application requires a nuanced approach to local governance, linguistic diversity, and historical urban planning. We aim to define what it means to be a Data Scientist in this specific locale, highlighting the unique challenges and opportunities that arise from operating within Spain Barcelona’s dynamic ecosystem.</w:t>
      </w:r>
    </w:p>
    <w:bookmarkEnd w:id="20"/>
    <w:bookmarkStart w:id="21" w:name="X31e9e3bb5943ff450a7d309e662d91f266f54f5"/>
    <w:p>
      <w:pPr>
        <w:pStyle w:val="Heading2"/>
      </w:pPr>
      <w:r>
        <w:t xml:space="preserve">2. The Ecosystem of Innovation in Spain Barcelona</w:t>
      </w:r>
    </w:p>
    <w:p>
      <w:pPr>
        <w:pStyle w:val="FirstParagraph"/>
      </w:pPr>
      <w:r>
        <w:rPr>
          <w:bCs/>
          <w:b/>
        </w:rPr>
        <w:t xml:space="preserve">Spain Barcelona</w:t>
      </w:r>
      <w:r>
        <w:t xml:space="preserve"> </w:t>
      </w:r>
      <w:r>
        <w:t xml:space="preserve">has rapidly transformed into one of the primary technology hubs in Southern Europe. With initiatives such as the 22@Barcelona district, a former industrial zone repurposed into a center for digital innovation, the city provides fertile ground for data-driven enterprises. The presence of major tech companies, startups, and research institutions like the Barcelona Supercomputing Center creates a dense network of collaboration.</w:t>
      </w:r>
    </w:p>
    <w:p>
      <w:pPr>
        <w:pStyle w:val="BodyText"/>
      </w:pPr>
      <w:r>
        <w:t xml:space="preserve">For the</w:t>
      </w:r>
      <w:r>
        <w:t xml:space="preserve"> </w:t>
      </w:r>
      <w:r>
        <w:rPr>
          <w:bCs/>
          <w:b/>
        </w:rPr>
        <w:t xml:space="preserve">Data Scientist</w:t>
      </w:r>
      <w:r>
        <w:t xml:space="preserve">, this environment offers access to diverse datasets that are rarely available in other regions. For instance, public transport data from TMB (Transports Metropolitans de Barcelona), tourism metrics from the city council, and energy consumption patterns provide a rich tapestry for analysis. However, accessing these resources requires navigating bureaucratic frameworks specific to Spanish administrative law and European Union data protection regulations (GDPR). Consequently, the</w:t>
      </w:r>
      <w:r>
        <w:t xml:space="preserve"> </w:t>
      </w:r>
      <w:r>
        <w:rPr>
          <w:bCs/>
          <w:b/>
        </w:rPr>
        <w:t xml:space="preserve">Data Scientist</w:t>
      </w:r>
      <w:r>
        <w:t xml:space="preserve"> </w:t>
      </w:r>
      <w:r>
        <w:t xml:space="preserve">in this region must also be proficient in compliance and ethical governance.</w:t>
      </w:r>
    </w:p>
    <w:bookmarkEnd w:id="21"/>
    <w:bookmarkStart w:id="22" w:name="cultural-nuances-and-data-interpretation"/>
    <w:p>
      <w:pPr>
        <w:pStyle w:val="Heading2"/>
      </w:pPr>
      <w:r>
        <w:t xml:space="preserve">3. Cultural Nuances and Data Interpretation</w:t>
      </w:r>
    </w:p>
    <w:p>
      <w:pPr>
        <w:pStyle w:val="FirstParagraph"/>
      </w:pPr>
      <w:r>
        <w:t xml:space="preserve">A critical aspect often overlooked in generalist discussions about data science is language. In Spain Barcelona, the use of Catalan alongside Spanish is not merely a political statement but a reflection of daily life, commerce, and social interaction. For any</w:t>
      </w:r>
      <w:r>
        <w:t xml:space="preserve"> </w:t>
      </w:r>
      <w:r>
        <w:rPr>
          <w:bCs/>
          <w:b/>
        </w:rPr>
        <w:t xml:space="preserve">Data Scientist</w:t>
      </w:r>
      <w:r>
        <w:t xml:space="preserve"> </w:t>
      </w:r>
      <w:r>
        <w:t xml:space="preserve">working on Natural Language Processing (NLP) projects or sentiment analysis involving user-generated content from local platforms, the ability to distinguish between these linguistic contexts is crucial.</w:t>
      </w:r>
    </w:p>
    <w:p>
      <w:pPr>
        <w:pStyle w:val="BodyText"/>
      </w:pPr>
      <w:r>
        <w:t xml:space="preserve">Misinterpreting linguistic signals can lead to significant errors in model training and prediction. For example, slang terms specific to Catalonia may carry different connotations than their Spanish equivalents. Therefore, a</w:t>
      </w:r>
      <w:r>
        <w:t xml:space="preserve"> </w:t>
      </w:r>
      <w:r>
        <w:rPr>
          <w:bCs/>
          <w:b/>
        </w:rPr>
        <w:t xml:space="preserve">Data Scientist</w:t>
      </w:r>
      <w:r>
        <w:t xml:space="preserve"> </w:t>
      </w:r>
      <w:r>
        <w:t xml:space="preserve">operating in Spain Barcelona must engage with local communities and linguists to ensure that data labels are accurate and culturally sensitive. This requirement extends beyond NLP; it applies to computer vision as well, where demographic data must reflect the diverse population of the city without introducing bias.</w:t>
      </w:r>
    </w:p>
    <w:bookmarkEnd w:id="22"/>
    <w:bookmarkStart w:id="23" w:name="Xe0284d1f2292d5c5448dc8da3cdf726092bc3f9"/>
    <w:p>
      <w:pPr>
        <w:pStyle w:val="Heading2"/>
      </w:pPr>
      <w:r>
        <w:t xml:space="preserve">4. Case Study: Smart Mobility in Spain Barcelona</w:t>
      </w:r>
    </w:p>
    <w:p>
      <w:pPr>
        <w:pStyle w:val="FirstParagraph"/>
      </w:pPr>
      <w:r>
        <w:t xml:space="preserve">To illustrate the practical application of these concepts, we examine mobility planning in Spain Barcelona. The city has long struggled with traffic congestion and pollution, prompting the implementation of "superblocks" (superilles) – a concept that redistributes street space from cars to pedestrians. A</w:t>
      </w:r>
      <w:r>
        <w:t xml:space="preserve"> </w:t>
      </w:r>
      <w:r>
        <w:rPr>
          <w:bCs/>
          <w:b/>
        </w:rPr>
        <w:t xml:space="preserve">Data Scientist</w:t>
      </w:r>
      <w:r>
        <w:t xml:space="preserve"> </w:t>
      </w:r>
      <w:r>
        <w:t xml:space="preserve">plays a pivotal role in evaluating the success of such interventions.</w:t>
      </w:r>
    </w:p>
    <w:p>
      <w:pPr>
        <w:pStyle w:val="BodyText"/>
      </w:pPr>
      <w:r>
        <w:t xml:space="preserve">The process involves collecting real-time data on vehicle traffic, air quality sensors, and pedestrian footfall. However, the interpretation of this data requires an understanding of local habits. For instance, peak hours may differ due to cultural dining schedules or weekend leisure activities common in Spain Barcelona. A generic model trained on Northern European or North American data would fail to capture these subtleties. Thus, the</w:t>
      </w:r>
      <w:r>
        <w:t xml:space="preserve"> </w:t>
      </w:r>
      <w:r>
        <w:rPr>
          <w:bCs/>
          <w:b/>
        </w:rPr>
        <w:t xml:space="preserve">Data Scientist</w:t>
      </w:r>
      <w:r>
        <w:t xml:space="preserve"> </w:t>
      </w:r>
      <w:r>
        <w:t xml:space="preserve">acts as a translator between raw numbers and human behavior, ensuring that policy recommendations are both statistically sound and socially acceptable.</w:t>
      </w:r>
    </w:p>
    <w:bookmarkEnd w:id="23"/>
    <w:bookmarkStart w:id="24" w:name="X58a7f03dd8fc93ed62f47f7cba7100db33097b8"/>
    <w:p>
      <w:pPr>
        <w:pStyle w:val="Heading2"/>
      </w:pPr>
      <w:r>
        <w:t xml:space="preserve">5. Ethical Considerations and GDPR Compliance</w:t>
      </w:r>
    </w:p>
    <w:p>
      <w:pPr>
        <w:pStyle w:val="FirstParagraph"/>
      </w:pPr>
      <w:r>
        <w:t xml:space="preserve">The European Union’s General Data Protection Regulation (GDPR) sets a high bar for privacy protection, which significantly influences the work of every</w:t>
      </w:r>
      <w:r>
        <w:t xml:space="preserve"> </w:t>
      </w:r>
      <w:r>
        <w:rPr>
          <w:bCs/>
          <w:b/>
        </w:rPr>
        <w:t xml:space="preserve">Data Scientist</w:t>
      </w:r>
      <w:r>
        <w:t xml:space="preserve">. In Spain Barcelona, where public surveillance cameras and digital service usage are widespread, maintaining citizen trust is paramount. The role of the</w:t>
      </w:r>
      <w:r>
        <w:t xml:space="preserve"> </w:t>
      </w:r>
      <w:r>
        <w:rPr>
          <w:bCs/>
          <w:b/>
        </w:rPr>
        <w:t xml:space="preserve">Data Scientist</w:t>
      </w:r>
      <w:r>
        <w:t xml:space="preserve"> </w:t>
      </w:r>
      <w:r>
        <w:t xml:space="preserve">here includes not just building accurate models but also implementing privacy-preserving techniques such as differential privacy or federated learning.</w:t>
      </w:r>
    </w:p>
    <w:p>
      <w:pPr>
        <w:pStyle w:val="BlockText"/>
      </w:pPr>
      <w:r>
        <w:t xml:space="preserve">"Trust is the currency of data science. Without it, even the most sophisticated algorithms are useless."</w:t>
      </w:r>
    </w:p>
    <w:p>
      <w:pPr>
        <w:pStyle w:val="FirstParagraph"/>
      </w:pPr>
      <w:r>
        <w:t xml:space="preserve">This quote encapsulates the ethos required for professionals working in Spain Barcelona. The local academic community actively promotes research into ethical AI, encouraging Data Scientists to question not only "Can we build this?" but also "Should we build this?" This critical reflection is embedded in the educational curriculum of universities across Catalonia, shaping a new generation of technologists who prioritize social good alongside technical efficiency.</w:t>
      </w:r>
    </w:p>
    <w:bookmarkEnd w:id="24"/>
    <w:bookmarkStart w:id="25" w:name="educational-pathways-and-future-skills"/>
    <w:p>
      <w:pPr>
        <w:pStyle w:val="Heading2"/>
      </w:pPr>
      <w:r>
        <w:t xml:space="preserve">6. Educational Pathways and Future Skills</w:t>
      </w:r>
    </w:p>
    <w:p>
      <w:pPr>
        <w:pStyle w:val="FirstParagraph"/>
      </w:pPr>
      <w:r>
        <w:t xml:space="preserve">The demand for skilled Data Scientists in Spain Barcelona has led to the emergence of specialized master’s programs and boot camps. Institutions such as UPC (Polytechnic University of Catalonia) and UPF (Pompeu Fabra University) offer curricula that blend computer science with social sciences. This interdisciplinary approach is essential because the problems faced by cities like Spain Barcelona are rarely purely technical.</w:t>
      </w:r>
    </w:p>
    <w:p>
      <w:pPr>
        <w:pStyle w:val="BodyText"/>
      </w:pPr>
      <w:r>
        <w:t xml:space="preserve">Future Data Scientists will need to develop skills in stakeholder management, cross-cultural communication, and domain expertise in fields like healthcare or urban planning. The ability to communicate complex findings to non-technical policymakers in a clear and actionable manner is as valuable as the ability to code in Python or R. In the context of Spain Barcelona, where public administration is increasingly digitalizing these soft skills become differentiators for career success.</w:t>
      </w:r>
    </w:p>
    <w:bookmarkEnd w:id="25"/>
    <w:bookmarkStart w:id="26" w:name="conclusion"/>
    <w:p>
      <w:pPr>
        <w:pStyle w:val="Heading2"/>
      </w:pPr>
      <w:r>
        <w:t xml:space="preserve">7. Conclusion</w:t>
      </w:r>
    </w:p>
    <w:p>
      <w:pPr>
        <w:pStyle w:val="FirstParagraph"/>
      </w:pPr>
      <w:r>
        <w:rPr>
          <w:bCs/>
          <w:b/>
        </w:rPr>
        <w:t xml:space="preserve">In conclusion,</w:t>
      </w:r>
      <w:r>
        <w:t xml:space="preserve">, the role of the Data Scientist in Spain Barcelona is characterized by a unique blend of technical rigor and cultural sensitivity. The city provides a living laboratory for urban analytics, where data can be used to improve quality of life, optimize resources, and enhance sustainability. However, success in this domain requires more than just algorithmic proficiency; it demands an understanding of the local context, language, and legal framework.</w:t>
      </w:r>
    </w:p>
    <w:p>
      <w:pPr>
        <w:pStyle w:val="BodyText"/>
      </w:pPr>
      <w:r>
        <w:t xml:space="preserve">As we look toward the future, the collaboration between technologists and citizens in Spain Barcelona will define the trajectory of smart city development. The Data Scientist must emerge not as a detached observer but as an engaged participant in society. By embracing this holistic approach, professionals can leverage data to create inclusive, efficient, and resilient urban environments that truly serve the people of Spain Barcelona.</w:t>
      </w:r>
    </w:p>
    <w:p>
      <w:pPr>
        <w:pStyle w:val="BodyText"/>
      </w:pPr>
      <w:r>
        <w:t xml:space="preserve">We urge the international academic community to recognize the specificities of regional data ecosystems. Just as there is no "one size fits all" in machine learning models, there is no universal approach to data science education and practice. Adapting methodologies to local realities, such as those found in Spain Barcelona, ensures that technology serves humanity effectively and ethically.</w:t>
      </w:r>
    </w:p>
    <w:bookmarkEnd w:id="26"/>
    <w:bookmarkStart w:id="27" w:name="references"/>
    <w:p>
      <w:pPr>
        <w:pStyle w:val="Heading2"/>
      </w:pPr>
      <w:r>
        <w:t xml:space="preserve">References</w:t>
      </w:r>
    </w:p>
    <w:p>
      <w:pPr>
        <w:numPr>
          <w:ilvl w:val="0"/>
          <w:numId w:val="1001"/>
        </w:numPr>
        <w:pStyle w:val="Compact"/>
      </w:pPr>
      <w:r>
        <w:t xml:space="preserve">[1] Barcelona City Council. (2023). Digital Transformation Strategy 2030.</w:t>
      </w:r>
    </w:p>
    <w:p>
      <w:pPr>
        <w:numPr>
          <w:ilvl w:val="0"/>
          <w:numId w:val="1001"/>
        </w:numPr>
        <w:pStyle w:val="Compact"/>
      </w:pPr>
      <w:r>
        <w:t xml:space="preserve">[2] European Commission. (2018). General Data Protection Regulation (GDPR).</w:t>
      </w:r>
    </w:p>
    <w:p>
      <w:pPr>
        <w:numPr>
          <w:ilvl w:val="0"/>
          <w:numId w:val="1001"/>
        </w:numPr>
        <w:pStyle w:val="Compact"/>
      </w:pPr>
      <w:r>
        <w:t xml:space="preserve">[3] University of Pompeu Fabra. (2024). Reports on Urban Data Analytics in Mediterranean Cities.</w:t>
      </w:r>
    </w:p>
    <w:p>
      <w:pPr>
        <w:numPr>
          <w:ilvl w:val="0"/>
          <w:numId w:val="1001"/>
        </w:numPr>
        <w:pStyle w:val="Compact"/>
      </w:pPr>
      <w:r>
        <w:t xml:space="preserve">[4] Smith, J., &amp; Garcia, L. (2023). "Cultural Bias in NLP Models: A Case Study from Catalonia." Journal of Computational Linguistics.</w:t>
      </w:r>
    </w:p>
    <w:p>
      <w:pPr>
        <w:numPr>
          <w:ilvl w:val="0"/>
          <w:numId w:val="1001"/>
        </w:numPr>
        <w:pStyle w:val="Compact"/>
      </w:pPr>
      <w:r>
        <w:t xml:space="preserve">[5] 22@Barcelona District. (2023). Annual Report on Innovation and Technology Sector Growth.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Data Scientist in the Context of Spain Barcelona</dc:title>
  <dc:creator/>
  <dc:language>en</dc:language>
  <cp:keywords/>
  <dcterms:created xsi:type="dcterms:W3CDTF">2026-07-29T09:33:27Z</dcterms:created>
  <dcterms:modified xsi:type="dcterms:W3CDTF">2026-07-29T09:33:27Z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