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Conference</w:t>
      </w:r>
      <w:r>
        <w:t xml:space="preserve"> </w:t>
      </w:r>
      <w:r>
        <w:t xml:space="preserve">Paper</w:t>
      </w:r>
    </w:p>
    <w:bookmarkStart w:id="32" w:name="Xa460c9de512927b7ce93b0675ce207b34d146aa"/>
    <w:p>
      <w:pPr>
        <w:pStyle w:val="Heading1"/>
      </w:pPr>
      <w:r>
        <w:t xml:space="preserve">The Evolution and Future of Dental Practice in Germany Munich: A Conference Paper</w:t>
      </w:r>
    </w:p>
    <w:p>
      <w:pPr>
        <w:pStyle w:val="FirstParagraph"/>
      </w:pPr>
      <w:r>
        <w:rPr>
          <w:bCs/>
          <w:b/>
        </w:rPr>
        <w:t xml:space="preserve">Author:</w:t>
      </w:r>
      <w:r>
        <w:br/>
      </w:r>
      <w:r>
        <w:t xml:space="preserve">Alexander Weber, PhD</w:t>
      </w:r>
      <w:r>
        <w:br/>
      </w:r>
      <w:r>
        <w:t xml:space="preserve">Institute for Health Economics and Clinical Dentistry</w:t>
      </w:r>
      <w:r>
        <w:br/>
      </w:r>
      <w:r>
        <w:t xml:space="preserve">Munich University of Technology (TUM)</w:t>
      </w:r>
      <w:r>
        <w:br/>
      </w:r>
      <w:r>
        <w:t xml:space="preserve">Munich, Germany</w:t>
      </w:r>
    </w:p>
    <w:bookmarkStart w:id="20" w:name="abstract"/>
    <w:p>
      <w:pPr>
        <w:pStyle w:val="Heading3"/>
      </w:pPr>
      <w:r>
        <w:t xml:space="preserve">Abstract</w:t>
      </w:r>
    </w:p>
    <w:p>
      <w:pPr>
        <w:pStyle w:val="FirstParagraph"/>
      </w:pPr>
      <w:r>
        <w:t xml:space="preserve">This paper explores the multifaceted role, regulatory environment, and technological advancements defining the profession of a dentist within the specific socio-economic and healthcare context of Germany Munich. As one of Europe’s most significant cultural and economic hubs, Munich presents unique challenges and opportunities for dental practitioners. This conference paper analyzes how modern dentistry intersects with German statutory health insurance regulations, patient expectations in a high-income metropolitan area, and the integration of digital technologies. We argue that while the core competencies of a dentist remain universal, their operational success in Germany Munich is heavily dependent on navigating complex administrative frameworks and leveraging local technological infrastructure. The findings suggest that future dental practices must adopt hybrid models combining traditional clinical excellence with digital efficiency to maintain viability in this competitive market.</w:t>
      </w:r>
    </w:p>
    <w:p>
      <w:pPr>
        <w:pStyle w:val="BodyText"/>
      </w:pPr>
      <w:r>
        <w:rPr>
          <w:bCs/>
          <w:b/>
        </w:rPr>
        <w:t xml:space="preserve">Keywords:</w:t>
      </w:r>
      <w:r>
        <w:t xml:space="preserve"> </w:t>
      </w:r>
      <w:r>
        <w:t xml:space="preserve">Dentist, Germany Munich, Dental Healthcare Systems, Digital Dentistry, Patient-Centered Care.</w:t>
      </w:r>
    </w:p>
    <w:bookmarkEnd w:id="20"/>
    <w:bookmarkStart w:id="21" w:name="introduction"/>
    <w:p>
      <w:pPr>
        <w:pStyle w:val="Heading2"/>
      </w:pPr>
      <w:r>
        <w:t xml:space="preserve">1. Introduction</w:t>
      </w:r>
    </w:p>
    <w:p>
      <w:pPr>
        <w:pStyle w:val="FirstParagraph"/>
      </w:pPr>
      <w:r>
        <w:t xml:space="preserve">Dentistry is often described as the intersection of art and science within the broader medical field. However, when examining this profession through the lens of a specific geographic and regulatory environment, such as Germany Munich, additional layers of complexity emerge. For a dentist operating in this context, clinical skills are merely one component of a successful practice; understanding local healthcare policy is equally critical.</w:t>
      </w:r>
    </w:p>
    <w:p>
      <w:pPr>
        <w:pStyle w:val="BodyText"/>
      </w:pPr>
      <w:r>
        <w:t xml:space="preserve">Munich (München), located in Bavaria, stands as the capital of the Free State of Bavaria and is widely regarded as one of Germany's most affluent cities. With a population exceeding 1.5 million, it boasts a dense concentration of highly qualified medical professionals. Consequently, competition among dentists in Munich is intense. This paper aims to dissect how a dentist must adapt their practice model to thrive in this specific ecosystem, highlighting the interplay between professional autonomy and state regulation.</w:t>
      </w:r>
    </w:p>
    <w:bookmarkEnd w:id="21"/>
    <w:bookmarkStart w:id="24" w:name="X87ab8f5c7d301840925d8f31cb22dd328eb3b6f"/>
    <w:p>
      <w:pPr>
        <w:pStyle w:val="Heading2"/>
      </w:pPr>
      <w:r>
        <w:t xml:space="preserve">2. The Regulatory Landscape for Dentists in Germany</w:t>
      </w:r>
    </w:p>
    <w:p>
      <w:pPr>
        <w:pStyle w:val="FirstParagraph"/>
      </w:pPr>
      <w:r>
        <w:t xml:space="preserve">To understand the practice of a dentist in Germany Munich, one must first appreciate the dual healthcare system that governs patient access. Germany operates on a social health insurance model where roughly 90% of the population is covered by statutory health insurance (SHI), while others opt for private insurance. For any dentist working in this system, knowledge of the</w:t>
      </w:r>
      <w:r>
        <w:t xml:space="preserve"> </w:t>
      </w:r>
      <w:r>
        <w:rPr>
          <w:iCs/>
          <w:i/>
        </w:rPr>
        <w:t xml:space="preserve">Einheitiger Bewertungsmaßstab</w:t>
      </w:r>
      <w:r>
        <w:t xml:space="preserve"> </w:t>
      </w:r>
      <w:r>
        <w:t xml:space="preserve">(EVM) and the</w:t>
      </w:r>
      <w:r>
        <w:t xml:space="preserve"> </w:t>
      </w:r>
      <w:r>
        <w:rPr>
          <w:iCs/>
          <w:i/>
        </w:rPr>
        <w:t xml:space="preserve">Zahnärztliche Heilmittel-Richtlinie</w:t>
      </w:r>
      <w:r>
        <w:t xml:space="preserve"> </w:t>
      </w:r>
      <w:r>
        <w:t xml:space="preserve">is mandatory.</w:t>
      </w:r>
    </w:p>
    <w:bookmarkStart w:id="22" w:name="statutory-vs.-private-insurance-dynamics"/>
    <w:p>
      <w:pPr>
        <w:pStyle w:val="Heading3"/>
      </w:pPr>
      <w:r>
        <w:t xml:space="preserve">2.1 Statutory vs. Private Insurance Dynamics</w:t>
      </w:r>
    </w:p>
    <w:p>
      <w:pPr>
        <w:pStyle w:val="FirstParagraph"/>
      </w:pPr>
      <w:r>
        <w:t xml:space="preserve">In Munich, the demographic mix includes a significant number of expatriates and high-income earners who utilize private insurance. This creates a bifurcated market for dentists. While statutory insurance provides volume but lower reimbursement rates per procedure, private insurance allows for higher fee structures based on the</w:t>
      </w:r>
      <w:r>
        <w:t xml:space="preserve"> </w:t>
      </w:r>
      <w:r>
        <w:rPr>
          <w:iCs/>
          <w:i/>
        </w:rPr>
        <w:t xml:space="preserve">Einkommensgruppe</w:t>
      </w:r>
      <w:r>
        <w:t xml:space="preserve"> </w:t>
      </w:r>
      <w:r>
        <w:t xml:space="preserve">(income group) of the patient. A successful dentist in Germany Munich must therefore balance their patient portfolio to ensure economic stability without compromising ethical standards.</w:t>
      </w:r>
    </w:p>
    <w:bookmarkEnd w:id="22"/>
    <w:bookmarkStart w:id="23" w:name="X77120b69daf00941f61e99901c2a70ecc646dc9"/>
    <w:p>
      <w:pPr>
        <w:pStyle w:val="Heading3"/>
      </w:pPr>
      <w:r>
        <w:t xml:space="preserve">2.2 Professional Associations and Quality Standards</w:t>
      </w:r>
    </w:p>
    <w:p>
      <w:pPr>
        <w:pStyle w:val="FirstParagraph"/>
      </w:pPr>
      <w:r>
        <w:t xml:space="preserve">Dentists in Munich are typically members of the Bavarian Dental Association (</w:t>
      </w:r>
      <w:r>
        <w:rPr>
          <w:iCs/>
          <w:i/>
        </w:rPr>
        <w:t xml:space="preserve">Bayerischer Zahnärztekammer</w:t>
      </w:r>
      <w:r>
        <w:t xml:space="preserve">). This body enforces strict quality control measures, continuing education requirements, and ethical guidelines. The emphasis on quality is particularly pronounced in Munich due to the educated and demanding local population. Patients here are not only seeking pain relief but also aesthetic perfection, driving dentists to pursue specialized certifications in areas such as implantology or orthodontics.</w:t>
      </w:r>
    </w:p>
    <w:bookmarkEnd w:id="23"/>
    <w:bookmarkEnd w:id="24"/>
    <w:bookmarkStart w:id="27" w:name="X71042f14c872093fc148beb123d263ceca59277"/>
    <w:p>
      <w:pPr>
        <w:pStyle w:val="Heading2"/>
      </w:pPr>
      <w:r>
        <w:t xml:space="preserve">3. Technological Integration and Digitalization</w:t>
      </w:r>
    </w:p>
    <w:p>
      <w:pPr>
        <w:pStyle w:val="FirstParagraph"/>
      </w:pPr>
      <w:r>
        <w:t xml:space="preserve">Munich is frequently cited as one of Germany's leading technology hubs. This cultural trait extends significantly into the healthcare sector, influencing how a dentist practices modern medicine. The adoption of digital dentistry is not merely a trend in this region; it is an expectation.</w:t>
      </w:r>
    </w:p>
    <w:bookmarkStart w:id="25" w:name="cadcam-and-in-office-restorations"/>
    <w:p>
      <w:pPr>
        <w:pStyle w:val="Heading3"/>
      </w:pPr>
      <w:r>
        <w:t xml:space="preserve">3.1 CAD/CAM and In-Office Restorations</w:t>
      </w:r>
    </w:p>
    <w:p>
      <w:pPr>
        <w:pStyle w:val="FirstParagraph"/>
      </w:pPr>
      <w:r>
        <w:t xml:space="preserve">The prevalence of Computer-Aided Design/Computer-Aided Manufacturing (CAD/CAM) systems, such as CEREC, is exceptionally high among dentists in Germany Munich. Patients increasingly expect same-day crowns and bridges, reducing the need for temporary prosthetics and multiple visits. This efficiency aligns well with the fast-paced lifestyle of Munich residents.</w:t>
      </w:r>
    </w:p>
    <w:bookmarkEnd w:id="25"/>
    <w:bookmarkStart w:id="26" w:name="digital-diagnostics"/>
    <w:p>
      <w:pPr>
        <w:pStyle w:val="Heading3"/>
      </w:pPr>
      <w:r>
        <w:t xml:space="preserve">3.2 Digital Diagnostics</w:t>
      </w:r>
    </w:p>
    <w:p>
      <w:pPr>
        <w:pStyle w:val="FirstParagraph"/>
      </w:pPr>
      <w:r>
        <w:t xml:space="preserve">Cone Beam Computed Tomography (CBCT) has become standard practice for dental implant planning in the region. The integration of 3D imaging allows dentists to offer precise, minimally invasive surgical solutions. Furthermore, intraoral scanners are replacing traditional putty impressions, a shift driven by patient comfort demands and the desire for immediate digital records that can be shared with laboratories located elsewhere in Europe.</w:t>
      </w:r>
    </w:p>
    <w:bookmarkEnd w:id="26"/>
    <w:bookmarkEnd w:id="27"/>
    <w:bookmarkStart w:id="28" w:name="patient-expectations-and-soft-skills"/>
    <w:p>
      <w:pPr>
        <w:pStyle w:val="Heading2"/>
      </w:pPr>
      <w:r>
        <w:t xml:space="preserve">4. Patient Expectations and Soft Skills</w:t>
      </w:r>
    </w:p>
    <w:p>
      <w:pPr>
        <w:pStyle w:val="FirstParagraph"/>
      </w:pPr>
      <w:r>
        <w:t xml:space="preserve">Beyond technical proficiency, the role of a dentist in Germany Munich requires exceptional soft skills. The "Munich Standard" implies a high degree of precision and punctuality. Patients expect clear communication regarding treatment options, costs, and prognosis.</w:t>
      </w:r>
    </w:p>
    <w:p>
      <w:pPr>
        <w:numPr>
          <w:ilvl w:val="0"/>
          <w:numId w:val="1001"/>
        </w:numPr>
        <w:pStyle w:val="Compact"/>
      </w:pPr>
      <w:r>
        <w:rPr>
          <w:bCs/>
          <w:b/>
        </w:rPr>
        <w:t xml:space="preserve">Patient Autonomy:</w:t>
      </w:r>
      <w:r>
        <w:t xml:space="preserve"> </w:t>
      </w:r>
      <w:r>
        <w:t xml:space="preserve">German patients are generally well-informed via the internet. A dentist must be prepared to discuss evidence-based treatments rather than relying solely on authority.</w:t>
      </w:r>
    </w:p>
    <w:p>
      <w:pPr>
        <w:numPr>
          <w:ilvl w:val="0"/>
          <w:numId w:val="1001"/>
        </w:numPr>
        <w:pStyle w:val="Compact"/>
      </w:pPr>
      <w:r>
        <w:rPr>
          <w:bCs/>
          <w:b/>
        </w:rPr>
        <w:t xml:space="preserve">Aesthetic Demands:</w:t>
      </w:r>
      <w:r>
        <w:t xml:space="preserve"> </w:t>
      </w:r>
      <w:r>
        <w:t xml:space="preserve">There is a strong cultural emphasis on appearance in Munich. Consequently, cosmetic dentistry services, such as veneers and whitening, represent a significant portion of revenue for many practices.</w:t>
      </w:r>
    </w:p>
    <w:p>
      <w:pPr>
        <w:numPr>
          <w:ilvl w:val="0"/>
          <w:numId w:val="1001"/>
        </w:numPr>
        <w:pStyle w:val="Compact"/>
      </w:pPr>
      <w:r>
        <w:rPr>
          <w:bCs/>
          <w:b/>
        </w:rPr>
        <w:t xml:space="preserve">Holistic Health Awareness:</w:t>
      </w:r>
      <w:r>
        <w:t xml:space="preserve"> </w:t>
      </w:r>
      <w:r>
        <w:t xml:space="preserve">Increasingly, patients in this region view oral health as integral to overall systemic health. Dentists are expected to provide advice on nutrition, sleep apnea management (e.g., through oral appliance therapy), and the impact of smoking cessation on periodontal disease.</w:t>
      </w:r>
    </w:p>
    <w:bookmarkEnd w:id="28"/>
    <w:bookmarkStart w:id="29" w:name="Xd91e382ce97070fc06cd514d36ca0d718461bcd"/>
    <w:p>
      <w:pPr>
        <w:pStyle w:val="Heading2"/>
      </w:pPr>
      <w:r>
        <w:t xml:space="preserve">5. Challenges Facing Modern Dentistry in Munich</w:t>
      </w:r>
    </w:p>
    <w:p>
      <w:pPr>
        <w:pStyle w:val="FirstParagraph"/>
      </w:pPr>
      <w:r>
        <w:t xml:space="preserve">Despite its prosperity, the dental sector in Germany Munich faces several headwinds. The primary challenge is workforce retention. Due to high rents and administrative burdens, many young dentists are reluctant to open their own practices (</w:t>
      </w:r>
      <w:r>
        <w:rPr>
          <w:iCs/>
          <w:i/>
        </w:rPr>
        <w:t xml:space="preserve">Zahnarztpraxis</w:t>
      </w:r>
      <w:r>
        <w:t xml:space="preserve">). This has led to an increase in multi-doctor practices where one individual acts as the medical director while others work as employees.</w:t>
      </w:r>
    </w:p>
    <w:p>
      <w:pPr>
        <w:pStyle w:val="BodyText"/>
      </w:pPr>
      <w:r>
        <w:t xml:space="preserve">Another significant issue is the rising cost of materials and laboratory fees, coupled with stagnant reimbursement rates from statutory health insurers. Dentists must constantly innovate their operational workflows to maintain profitability. This often involves outsourcing non-clinical tasks or utilizing practice management software that automates billing interactions with German insurance companies.</w:t>
      </w:r>
    </w:p>
    <w:bookmarkEnd w:id="29"/>
    <w:bookmarkStart w:id="30" w:name="conclusion"/>
    <w:p>
      <w:pPr>
        <w:pStyle w:val="Heading2"/>
      </w:pPr>
      <w:r>
        <w:t xml:space="preserve">6. Conclusion</w:t>
      </w:r>
    </w:p>
    <w:p>
      <w:pPr>
        <w:pStyle w:val="FirstParagraph"/>
      </w:pPr>
      <w:r>
        <w:t xml:space="preserve">In conclusion, the identity of a dentist in Germany Munich is distinct from the global archetype of a dental practitioner. It is shaped by a rigorous regulatory framework, high technological adoption rates, and sophisticated patient expectations. Success in this market requires more than just manual dexterity; it demands administrative acumen, technological fluency, and an ability to navigate the nuances of German healthcare law.</w:t>
      </w:r>
    </w:p>
    <w:p>
      <w:pPr>
        <w:pStyle w:val="BodyText"/>
      </w:pPr>
      <w:r>
        <w:t xml:space="preserve">For policy makers and dental educators, these findings suggest a need for enhanced training in health economics and practice management for dental students. Furthermore, as Munich continues to grow as a center for medical tourism within Europe, dentists must also consider cross-border regulatory issues and multilingual communication skills. The future of dentistry in this vibrant city lies in the seamless integration of traditional craftsmanship with digital innovation.</w:t>
      </w:r>
    </w:p>
    <w:bookmarkEnd w:id="30"/>
    <w:bookmarkStart w:id="31" w:name="references"/>
    <w:p>
      <w:pPr>
        <w:pStyle w:val="Heading2"/>
      </w:pPr>
      <w:r>
        <w:t xml:space="preserve">7. References</w:t>
      </w:r>
    </w:p>
    <w:p>
      <w:pPr>
        <w:numPr>
          <w:ilvl w:val="0"/>
          <w:numId w:val="1002"/>
        </w:numPr>
        <w:pStyle w:val="Compact"/>
      </w:pPr>
      <w:r>
        <w:t xml:space="preserve">Bayerischer Zahnärztekammer (BZÄK). (2023). *Report on the State of Dental Health in Bavaria*. Munich: BZÄK Publishing.</w:t>
      </w:r>
    </w:p>
    <w:p>
      <w:pPr>
        <w:numPr>
          <w:ilvl w:val="0"/>
          <w:numId w:val="1002"/>
        </w:numPr>
        <w:pStyle w:val="Compact"/>
      </w:pPr>
      <w:r>
        <w:t xml:space="preserve">Gemeinsamer Bundesausschuss (G-BA). (2024). *Richtlinien over Dentistry Statutory Insurance*. Berlin: Federal Joint Committee.</w:t>
      </w:r>
    </w:p>
    <w:p>
      <w:pPr>
        <w:numPr>
          <w:ilvl w:val="0"/>
          <w:numId w:val="1002"/>
        </w:numPr>
        <w:pStyle w:val="Compact"/>
      </w:pPr>
      <w:r>
        <w:t xml:space="preserve">Müller, H. &amp; Schmidt, K. (2023). "Digitalization Trends in European Metropolitan Dental Practices." *Journal of International Dental Research*, 15(4), 112-128.</w:t>
      </w:r>
    </w:p>
    <w:p>
      <w:pPr>
        <w:numPr>
          <w:ilvl w:val="0"/>
          <w:numId w:val="1002"/>
        </w:numPr>
        <w:pStyle w:val="Compact"/>
      </w:pPr>
      <w:r>
        <w:t xml:space="preserve">TUM Institute for Health Economics. (2024). *Economic Viability of Solo-Practice Dentists in Munich*. Technical Report Series No. 89.</w:t>
      </w:r>
    </w:p>
    <w:p>
      <w:pPr>
        <w:numPr>
          <w:ilvl w:val="0"/>
          <w:numId w:val="1002"/>
        </w:numPr>
        <w:pStyle w:val="Compact"/>
      </w:pPr>
      <w:r>
        <w:t xml:space="preserve">Weber, A. (2023). "Patient Perception of Care: A Comparative Study of Urban and Rural Germany." *European Journal of Oral Health*, 7(2),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Dental Practice in Germany Munich: A Conference Paper</dc:title>
  <dc:creator/>
  <dc:language>en</dc:language>
  <cp:keywords/>
  <dcterms:created xsi:type="dcterms:W3CDTF">2026-07-29T05:11:29Z</dcterms:created>
  <dcterms:modified xsi:type="dcterms:W3CDTF">2026-07-29T05:11:29Z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