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Myanmar</w:t>
      </w:r>
      <w:r>
        <w:t xml:space="preserve"> </w:t>
      </w:r>
      <w:r>
        <w:t xml:space="preserve">Yangon</w:t>
      </w:r>
    </w:p>
    <w:bookmarkStart w:id="21" w:name="Xaaeb720875e35f8afd40d937bd37384b9f8da97"/>
    <w:p>
      <w:pPr>
        <w:pStyle w:val="Heading1"/>
      </w:pPr>
      <w:r>
        <w:t xml:space="preserve">Bridging Tradition and Modernity: The Evolution of Dental Practice in Myanmar Yangon</w:t>
      </w:r>
    </w:p>
    <w:p>
      <w:pPr>
        <w:pStyle w:val="FirstParagraph"/>
      </w:pPr>
      <w:r>
        <w:rPr>
          <w:bCs/>
          <w:b/>
        </w:rPr>
        <w:t xml:space="preserve">A Conference Paper Presented at the Southeast Asian Regional Health Summit</w:t>
      </w:r>
    </w:p>
    <w:p>
      <w:r>
        <w:pict>
          <v:rect style="width:0;height:1.5pt" o:hralign="center" o:hrstd="t" o:hr="t"/>
        </w:pict>
      </w:r>
    </w:p>
    <w:bookmarkStart w:id="20" w:name="abstract"/>
    <w:p>
      <w:pPr>
        <w:pStyle w:val="Heading3"/>
      </w:pPr>
      <w:r>
        <w:rPr>
          <w:iCs/>
          <w:i/>
        </w:rPr>
        <w:t xml:space="preserve">Abstract</w:t>
      </w:r>
    </w:p>
    <w:p>
      <w:pPr>
        <w:pStyle w:val="FirstParagraph"/>
      </w:pPr>
      <w:r>
        <w:t xml:space="preserve">This paper examines the rapid transformation of dental healthcare infrastructure and professional standards within Myanmar Yangon. As one of the most dynamic urban centers in Southeast Asia, Yangon presents a unique case study for understanding how global technological advancements intersect with local cultural practices and economic constraints. The focus is on the role of the modern</w:t>
      </w:r>
      <w:r>
        <w:t xml:space="preserve"> </w:t>
      </w:r>
      <w:r>
        <w:rPr>
          <w:bCs/>
          <w:b/>
        </w:rPr>
        <w:t xml:space="preserve">Dentist</w:t>
      </w:r>
      <w:r>
        <w:t xml:space="preserve"> </w:t>
      </w:r>
      <w:r>
        <w:t xml:space="preserve">in navigating this complex landscape. Through an analysis of recent trends in oral health policy, patient demographics, and clinical technology adoption, we argue that while challenges remain significant, Myanmar Yangon is poised for a renaissance in dental care accessibility and quality. This study highlights specific strategies employed by leading practitioners to overcome infrastructure limitations while maintaining high standards of hygiene and patient education.</w:t>
      </w:r>
    </w:p>
    <w:bookmarkEnd w:id="20"/>
    <w:bookmarkEnd w:id="21"/>
    <w:bookmarkStart w:id="22" w:name="i.-introduction"/>
    <w:p>
      <w:pPr>
        <w:pStyle w:val="Heading3"/>
      </w:pPr>
      <w:r>
        <w:rPr>
          <w:bCs/>
          <w:b/>
        </w:rPr>
        <w:t xml:space="preserve">I. Introduction</w:t>
      </w:r>
    </w:p>
    <w:p>
      <w:pPr>
        <w:pStyle w:val="FirstParagraph"/>
      </w:pPr>
      <w:r>
        <w:t xml:space="preserve">The oral health landscape in Myanmar has undergone profound changes over the last two decades, with Yangon serving as the epicenter of this transformation. Historically, dental care in the region was characterized by limited access to specialized equipment and a reliance on traditional remedies for pain management. However, in recent years, Myanmar Yangon has emerged as a burgeoning hub for medical tourism and private healthcare innovation within Southeast Asia. The city’s growing middle class, coupled with increased urbanization, has created a surge in demand for comprehensive dental services.</w:t>
      </w:r>
    </w:p>
    <w:p>
      <w:pPr>
        <w:pStyle w:val="BodyText"/>
      </w:pPr>
      <w:r>
        <w:t xml:space="preserve">This conference paper aims to provide a detailed overview of the current state of dentistry in this vibrant metropolis. It is crucial to understand that the role of the</w:t>
      </w:r>
      <w:r>
        <w:t xml:space="preserve"> </w:t>
      </w:r>
      <w:r>
        <w:rPr>
          <w:bCs/>
          <w:b/>
        </w:rPr>
        <w:t xml:space="preserve">Dentist</w:t>
      </w:r>
      <w:r>
        <w:t xml:space="preserve"> </w:t>
      </w:r>
      <w:r>
        <w:t xml:space="preserve">today extends far beyond simple tooth extraction or filling. In Myanmar Yangon, dental professionals are becoming educators, community health advocates, and technologists who must adapt Western clinical protocols to local realities. The intersection of these factors creates a unique professional environment where traditional patience and trust-building meet high-tech diagnostic tools.</w:t>
      </w:r>
    </w:p>
    <w:bookmarkEnd w:id="22"/>
    <w:bookmarkStart w:id="23" w:name="X3b05c2b5104273858b8ca9ba2921862cbb67425"/>
    <w:p>
      <w:pPr>
        <w:pStyle w:val="Heading3"/>
      </w:pPr>
      <w:r>
        <w:rPr>
          <w:bCs/>
          <w:b/>
        </w:rPr>
        <w:t xml:space="preserve">II. From Colonial Legacy to Modern Clinics</w:t>
      </w:r>
    </w:p>
    <w:p>
      <w:pPr>
        <w:pStyle w:val="FirstParagraph"/>
      </w:pPr>
      <w:r>
        <w:t xml:space="preserve">To appreciate the present, one must look at the historical context. During the colonial era, dental care in Myanmar was primarily accessible only to expatriates and the elite. Post-independence efforts focused heavily on basic public health measures rather than specialized dental education. It was not until the early 2000s that private clinics began to proliferate in Yangon.</w:t>
      </w:r>
    </w:p>
    <w:p>
      <w:pPr>
        <w:pStyle w:val="BodyText"/>
      </w:pPr>
      <w:r>
        <w:t xml:space="preserve">Today, a visit to downtown Yangon reveals a stark contrast between older government hospitals and newly established private clinics equipped with digital radiography, CAD/CAM systems for same-day crowns, and laser dentistry tools. This dichotomy is central to the discourse on dental healthcare in Myanmar Yangon. While public institutions continue to serve the underprivileged population through subsidized care, the private sector is driving innovation. The modern</w:t>
      </w:r>
      <w:r>
        <w:t xml:space="preserve"> </w:t>
      </w:r>
      <w:r>
        <w:rPr>
          <w:bCs/>
          <w:b/>
        </w:rPr>
        <w:t xml:space="preserve">Dentist</w:t>
      </w:r>
      <w:r>
        <w:t xml:space="preserve"> </w:t>
      </w:r>
      <w:r>
        <w:t xml:space="preserve">in this region often undergoes extensive post-graduate training abroad or collaborates with international clinics to ensure their skills remain competitive on a global scale.</w:t>
      </w:r>
    </w:p>
    <w:bookmarkEnd w:id="23"/>
    <w:bookmarkStart w:id="24" w:name="X0c033531b6d90ebc864e926cb611e3ad6e4ac1e"/>
    <w:p>
      <w:pPr>
        <w:pStyle w:val="Heading3"/>
      </w:pPr>
      <w:r>
        <w:rPr>
          <w:bCs/>
          <w:b/>
        </w:rPr>
        <w:t xml:space="preserve">III. Navigating Infrastructure and Economic Constraints</w:t>
      </w:r>
    </w:p>
    <w:p>
      <w:pPr>
        <w:pStyle w:val="FirstParagraph"/>
      </w:pPr>
      <w:r>
        <w:t xml:space="preserve">A critical aspect of practicing as a</w:t>
      </w:r>
      <w:r>
        <w:t xml:space="preserve"> </w:t>
      </w:r>
      <w:r>
        <w:rPr>
          <w:bCs/>
          <w:b/>
        </w:rPr>
        <w:t xml:space="preserve">Dentist</w:t>
      </w:r>
      <w:r>
        <w:t xml:space="preserve"> </w:t>
      </w:r>
      <w:r>
        <w:t xml:space="preserve">in Myanmar Yangon is the management of infrastructure challenges. Although significant improvements have been made, issues such as inconsistent electricity supply and the importation delays for specialized dental materials persist. These factors necessitate a level of resilience and logistical planning that is not typically required in more developed nations.</w:t>
      </w:r>
    </w:p>
    <w:p>
      <w:pPr>
        <w:pStyle w:val="BodyText"/>
      </w:pPr>
      <w:r>
        <w:t xml:space="preserve">Furthermore, the economic disparity in Myanmar Yangon means that pricing strategies must be carefully calibrated. A successful dental practice must balance affordability with the need to invest in high-quality sterilization equipment and genuine materials. The rise of "medical tourism" has added another layer of complexity; patients from neighboring countries often seek treatment in Yangon due to lower costs compared to Singapore or Thailand, yet they expect world-class service standards. Therefore, the</w:t>
      </w:r>
      <w:r>
        <w:t xml:space="preserve"> </w:t>
      </w:r>
      <w:r>
        <w:rPr>
          <w:bCs/>
          <w:b/>
        </w:rPr>
        <w:t xml:space="preserve">Dentist</w:t>
      </w:r>
      <w:r>
        <w:t xml:space="preserve"> </w:t>
      </w:r>
      <w:r>
        <w:t xml:space="preserve">operating in this environment must possess excellent linguistic skills and cross-cultural communication abilities.</w:t>
      </w:r>
    </w:p>
    <w:p>
      <w:pPr>
        <w:pStyle w:val="BodyText"/>
      </w:pPr>
      <w:r>
        <w:rPr>
          <w:bCs/>
          <w:b/>
        </w:rPr>
        <w:t xml:space="preserve">Factor</w:t>
      </w:r>
    </w:p>
    <w:bookmarkEnd w:id="24"/>
    <w:p>
      <w:pPr>
        <w:pStyle w:val="BodyText"/>
      </w:pPr>
      <w:r>
        <w:rPr>
          <w:bCs/>
          <w:b/>
        </w:rPr>
        <w:t xml:space="preserve">Impact on Dental Practice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Modernity: The Evolution of Dental Practice in Myanmar Yangon</dc:title>
  <dc:creator/>
  <dc:language>en</dc:language>
  <cp:keywords/>
  <dcterms:created xsi:type="dcterms:W3CDTF">2026-07-29T15:26:30Z</dcterms:created>
  <dcterms:modified xsi:type="dcterms:W3CDTF">2026-07-29T15:26:30Z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