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Dental</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ce1144941db180ed26fc948b595fb8bb7a85ebe"/>
    <w:p>
      <w:pPr>
        <w:pStyle w:val="Heading1"/>
      </w:pPr>
      <w:r>
        <w:t xml:space="preserve">Synergizing Community Health and Clinical Excellence:</w:t>
      </w:r>
      <w:r>
        <w:br/>
      </w:r>
      <w:r>
        <w:t xml:space="preserve">A Strategic Framework for the Modern Dentist in New Zealand Wellington</w:t>
      </w:r>
    </w:p>
    <w:p>
      <w:pPr>
        <w:pStyle w:val="FirstParagraph"/>
      </w:pPr>
      <w:r>
        <w:rPr>
          <w:bCs/>
          <w:b/>
        </w:rPr>
        <w:t xml:space="preserve">Author:</w:t>
      </w:r>
      <w:r>
        <w:t xml:space="preserve"> </w:t>
      </w:r>
      <w:r>
        <w:t xml:space="preserve">Dr. A. L. Thompson</w:t>
      </w:r>
      <w:r>
        <w:br/>
      </w:r>
      <w:r>
        <w:rPr>
          <w:bCs/>
          <w:b/>
        </w:rPr>
        <w:t xml:space="preserve">Affiliation:</w:t>
      </w:r>
      <w:r>
        <w:t xml:space="preserve"> </w:t>
      </w:r>
      <w:r>
        <w:t xml:space="preserve">Department of Public Health &amp; Oral Sciences, Victoria University of Wellington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dentist within the specific socio-economic and geographical context of New Zealand Wellington. As urbanization accelerates in the capital region, traditional models of dental care are facing unprecedented challenges regarding accessibility, equity, and preventive education. By analyzing current data from local health districts and integrating international best practices in community dentistry, this study proposes a hybrid model for clinical service delivery. The findings suggest that adapting to Wellington’s unique demographic diversity while leveraging digital health infrastructure can significantly improve oral health outcomes. This paper argues for a redefined scope of practice where the dentist acts not only as a clinician but as a central node in public health strategy.</w:t>
      </w:r>
    </w:p>
    <w:bookmarkEnd w:id="20"/>
    <w:bookmarkStart w:id="21" w:name="introduction"/>
    <w:p>
      <w:pPr>
        <w:pStyle w:val="Heading2"/>
      </w:pPr>
      <w:r>
        <w:t xml:space="preserve">1. Introduction</w:t>
      </w:r>
    </w:p>
    <w:p>
      <w:pPr>
        <w:pStyle w:val="FirstParagraph"/>
      </w:pPr>
      <w:r>
        <w:t xml:space="preserve">The landscape of oral healthcare is undergoing a paradigm shift globally, yet the implementation of these changes is deeply rooted in local contexts. In New Zealand Wellington, this transformation is particularly acute due to the city’s status as a rapidly growing urban center with distinct socioeconomic disparities. Historically, the role of the</w:t>
      </w:r>
      <w:r>
        <w:t xml:space="preserve"> </w:t>
      </w:r>
      <w:r>
        <w:rPr>
          <w:bCs/>
          <w:b/>
        </w:rPr>
        <w:t xml:space="preserve">Dentist</w:t>
      </w:r>
      <w:r>
        <w:t xml:space="preserve"> </w:t>
      </w:r>
      <w:r>
        <w:t xml:space="preserve">has been viewed primarily through a restorative lens—addressing caries and periodontal disease after they manifest. However, contemporary public health demands a proactive approach that emphasizes prevention, community engagement, and interdisciplinary collaboration.</w:t>
      </w:r>
    </w:p>
    <w:p>
      <w:pPr>
        <w:pStyle w:val="BodyText"/>
      </w:pPr>
      <w:r>
        <w:t xml:space="preserve">This conference paper aims to explore how dental professionals can better serve the population of New Zealand Wellington by integrating clinical excellence with public health initiatives. The capital city presents a unique case study: it is a hub for innovation and culture but also struggles with housing insecurity and inequitable access to healthcare services. For the modern dentist operating in this environment, understanding these local determinants of health is not optional; it is imperative.</w:t>
      </w:r>
    </w:p>
    <w:bookmarkEnd w:id="21"/>
    <w:bookmarkStart w:id="22" w:name="X13b40c7edd35bee0ef1c6bfa864466402c5c2f7"/>
    <w:p>
      <w:pPr>
        <w:pStyle w:val="Heading2"/>
      </w:pPr>
      <w:r>
        <w:t xml:space="preserve">2. The Socio-Economic Context of New Zealand Wellington</w:t>
      </w:r>
    </w:p>
    <w:p>
      <w:pPr>
        <w:pStyle w:val="FirstParagraph"/>
      </w:pPr>
      <w:r>
        <w:t xml:space="preserve">To effectively deliver care, one must first understand the patient base. New Zealand Wellington comprises diverse communities ranging from affluent eastern suburbs to lower-decile inner-city neighborhoods and expanding outer suburbs like Lower Hutt and Porirura. Studies indicate a strong correlation between socioeconomic status and oral health outcomes in these regions.</w:t>
      </w:r>
    </w:p>
    <w:p>
      <w:pPr>
        <w:pStyle w:val="BodyText"/>
      </w:pPr>
      <w:r>
        <w:t xml:space="preserve">Data collected from local District Health Boards highlights that children in lower-income deciles are significantly more likely to suffer from untreated decay requiring extractions under general anesthesia. For the dentist practicing in New Zealand Wellington, this statistical reality translates into a complex clinical environment. It necessitates an approach that moves beyond simple treatment planning to include social determinants analysis. How does a</w:t>
      </w:r>
      <w:r>
        <w:t xml:space="preserve"> </w:t>
      </w:r>
      <w:r>
        <w:rPr>
          <w:bCs/>
          <w:b/>
        </w:rPr>
        <w:t xml:space="preserve">Dentist</w:t>
      </w:r>
      <w:r>
        <w:t xml:space="preserve"> </w:t>
      </w:r>
      <w:r>
        <w:t xml:space="preserve">address food insecurity when prescribing sugar-free diets? How can preventive education be made accessible when families are navigating housing instability? These questions define the contemporary challenge for dental practitioners in this specific locale.</w:t>
      </w:r>
    </w:p>
    <w:bookmarkEnd w:id="22"/>
    <w:bookmarkStart w:id="25" w:name="the-evolving-role-of-the-dentist"/>
    <w:p>
      <w:pPr>
        <w:pStyle w:val="Heading2"/>
      </w:pPr>
      <w:r>
        <w:t xml:space="preserve">3. The Evolving Role of the Dentist</w:t>
      </w:r>
    </w:p>
    <w:p>
      <w:pPr>
        <w:pStyle w:val="FirstParagraph"/>
      </w:pPr>
      <w:r>
        <w:t xml:space="preserve">The traditional definition of a dentist is undergoing expansion. In New Zealand Wellington, there is a growing recognition that dentists must act as health educators and advocates. This shift is driven by two main factors: the rising burden of lifestyle-related oral diseases and the integration of dental services within primary care networks.</w:t>
      </w:r>
    </w:p>
    <w:bookmarkStart w:id="23" w:name="preventive-care-as-public-policy"/>
    <w:p>
      <w:pPr>
        <w:pStyle w:val="Heading3"/>
      </w:pPr>
      <w:r>
        <w:t xml:space="preserve">3.1 Preventive Care as Public Policy</w:t>
      </w:r>
    </w:p>
    <w:p>
      <w:pPr>
        <w:pStyle w:val="FirstParagraph"/>
      </w:pPr>
      <w:r>
        <w:t xml:space="preserve">The New Zealand Ministry of Health has placed increasing emphasis on prevention, particularly for Māori and Pacific communities, who experience disproportionate rates of oral disease. The dentist in Wellington is therefore positioned as a frontline agent in closing these health gaps. This involves implementing targeted fluoride varnish programs in schools and partnering with community leaders to deliver culturally responsive care.</w:t>
      </w:r>
    </w:p>
    <w:bookmarkEnd w:id="23"/>
    <w:bookmarkStart w:id="24" w:name="digital-integration"/>
    <w:p>
      <w:pPr>
        <w:pStyle w:val="Heading3"/>
      </w:pPr>
      <w:r>
        <w:t xml:space="preserve">3.2 Digital Integration</w:t>
      </w:r>
    </w:p>
    <w:p>
      <w:pPr>
        <w:pStyle w:val="FirstParagraph"/>
      </w:pPr>
      <w:r>
        <w:t xml:space="preserve">Furthermore, the adoption of digital dentistry is transforming patient engagement in New Zealand Wellington. Tele-dentistry consultations, digital imaging for remote diagnostics, and app-based reminder systems are becoming standard tools. These technologies allow the dentist to extend their reach into rural areas surrounding the Wellington region, ensuring that isolation does not preclude quality care.</w:t>
      </w:r>
    </w:p>
    <w:bookmarkEnd w:id="24"/>
    <w:bookmarkEnd w:id="25"/>
    <w:bookmarkStart w:id="26" w:name="challenges-and-barriers-to-access"/>
    <w:p>
      <w:pPr>
        <w:pStyle w:val="Heading2"/>
      </w:pPr>
      <w:r>
        <w:t xml:space="preserve">4. Challenges and Barriers to Access</w:t>
      </w:r>
    </w:p>
    <w:p>
      <w:pPr>
        <w:pStyle w:val="FirstParagraph"/>
      </w:pPr>
      <w:r>
        <w:t xml:space="preserve">Despite technological advancements and strategic planning, significant barriers remain for patients in New Zealand Wellington. The cost of dental care remains a prohibitive factor for many working-class families who do not qualify for government subsidies but cannot afford private insurance. Additionally, the shortage of specialist oral surgeons and orthodontists in certain parts of the region creates long wait times.</w:t>
      </w:r>
    </w:p>
    <w:p>
      <w:pPr>
        <w:pStyle w:val="BodyText"/>
      </w:pPr>
      <w:r>
        <w:t xml:space="preserve">For the general dentist, these barriers manifest as high rates of treatment deferral and emergency-only visits. Breaking this cycle requires a collaborative approach involving government policy, private practice management innovation, and community support networks. The dentist must advocate for broader funding models that recognize the cost-effectiveness of preventive care over restorative intervention.</w:t>
      </w:r>
    </w:p>
    <w:bookmarkEnd w:id="26"/>
    <w:bookmarkStart w:id="27" w:name="X49f8ec7e0ee7c5a9cddb5baf956fa3ffffe448d"/>
    <w:p>
      <w:pPr>
        <w:pStyle w:val="Heading2"/>
      </w:pPr>
      <w:r>
        <w:t xml:space="preserve">5. Proposed Framework: The Community-Integrated Dental Model</w:t>
      </w:r>
    </w:p>
    <w:p>
      <w:pPr>
        <w:pStyle w:val="FirstParagraph"/>
      </w:pPr>
      <w:r>
        <w:t xml:space="preserve">This paper proposes a "Community-Integrated Dental Model" tailored specifically for the New Zealand Wellington context. This model rests on three pillars:</w:t>
      </w:r>
    </w:p>
    <w:p>
      <w:pPr>
        <w:numPr>
          <w:ilvl w:val="0"/>
          <w:numId w:val="1001"/>
        </w:numPr>
        <w:pStyle w:val="Compact"/>
      </w:pPr>
      <w:r>
        <w:rPr>
          <w:bCs/>
          <w:b/>
        </w:rPr>
        <w:t xml:space="preserve">Cultural Competence and Partnership:</w:t>
      </w:r>
      <w:r>
        <w:t xml:space="preserve"> </w:t>
      </w:r>
      <w:r>
        <w:t xml:space="preserve">Dentists must engage with local iwi (tribes) and community groups to design services that respect cultural values. In Wellington, this means incorporating Te Ao Māori principles of holistic health into clinical interactions.</w:t>
      </w:r>
    </w:p>
    <w:p>
      <w:pPr>
        <w:numPr>
          <w:ilvl w:val="0"/>
          <w:numId w:val="1001"/>
        </w:numPr>
        <w:pStyle w:val="Compact"/>
      </w:pPr>
      <w:r>
        <w:rPr>
          <w:bCs/>
          <w:b/>
        </w:rPr>
        <w:t xml:space="preserve">Social Prescribing:</w:t>
      </w:r>
      <w:r>
        <w:t xml:space="preserve"> </w:t>
      </w:r>
      <w:r>
        <w:t xml:space="preserve">Clinics should develop networks with social workers and nutritionists. When a dentist identifies a patient at risk due to socioeconomic factors, they can "prescribe" social support alongside medical treatment.</w:t>
      </w:r>
    </w:p>
    <w:p>
      <w:pPr>
        <w:numPr>
          <w:ilvl w:val="0"/>
          <w:numId w:val="1001"/>
        </w:numPr>
        <w:pStyle w:val="Compact"/>
      </w:pPr>
      <w:r>
        <w:rPr>
          <w:bCs/>
          <w:b/>
        </w:rPr>
        <w:t xml:space="preserve">Rural-Urban Linkages:</w:t>
      </w:r>
      <w:r>
        <w:t xml:space="preserve"> </w:t>
      </w:r>
      <w:r>
        <w:t xml:space="preserve">Utilizing mobile dental units or rotational staffing models to ensure that residents in the greater Wellington region, including Kapiti and Wairarapa, have consistent access to a dentist without needing to travel long distances into the city center.</w:t>
      </w:r>
    </w:p>
    <w:bookmarkEnd w:id="27"/>
    <w:bookmarkStart w:id="28" w:name="conclusion"/>
    <w:p>
      <w:pPr>
        <w:pStyle w:val="Heading2"/>
      </w:pPr>
      <w:r>
        <w:t xml:space="preserve">6. Conclusion</w:t>
      </w:r>
    </w:p>
    <w:p>
      <w:pPr>
        <w:pStyle w:val="FirstParagraph"/>
      </w:pPr>
      <w:r>
        <w:t xml:space="preserve">The future of dentistry in New Zealand Wellington lies in its ability to adapt. The role of the dentist is no longer confined to the operatory chair; it extends into the community, the policy arena, and digital spaces. By acknowledging the unique socio-economic fabric of Wellington and adopting a holistic, preventive-first approach, dental professionals can significantly improve oral health equity.</w:t>
      </w:r>
    </w:p>
    <w:p>
      <w:pPr>
        <w:pStyle w:val="BodyText"/>
      </w:pPr>
      <w:r>
        <w:t xml:space="preserve">This paper concludes that for sustainable change to occur, stakeholders must view the dentist as an integral part of the wider public health ecosystem in New Zealand Wellington. Only through such integration can we hope to mitigate disparities and ensure that high-quality oral healthcare is a right, not a privilege, for all residents.</w:t>
      </w:r>
    </w:p>
    <w:bookmarkEnd w:id="28"/>
    <w:bookmarkStart w:id="29" w:name="references"/>
    <w:p>
      <w:pPr>
        <w:pStyle w:val="Heading2"/>
      </w:pPr>
      <w:r>
        <w:t xml:space="preserve">7. References</w:t>
      </w:r>
    </w:p>
    <w:p>
      <w:pPr>
        <w:numPr>
          <w:ilvl w:val="0"/>
          <w:numId w:val="1002"/>
        </w:numPr>
        <w:pStyle w:val="Compact"/>
      </w:pPr>
      <w:r>
        <w:t xml:space="preserve">[1] Ministry of Health New Zealand. (2022). *National Oral Health Report*. Wellington: Government of New Zealand.</w:t>
      </w:r>
    </w:p>
    <w:p>
      <w:pPr>
        <w:numPr>
          <w:ilvl w:val="0"/>
          <w:numId w:val="1002"/>
        </w:numPr>
        <w:pStyle w:val="Compact"/>
      </w:pPr>
      <w:r>
        <w:t xml:space="preserve">[2] Victoria University of Wellington School of Population Health. (2021). *Socioeconomic Disparities in Dental Access across the Hutt Valley*. Wellington Research Press.</w:t>
      </w:r>
    </w:p>
    <w:p>
      <w:pPr>
        <w:numPr>
          <w:ilvl w:val="0"/>
          <w:numId w:val="1002"/>
        </w:numPr>
        <w:pStyle w:val="Compact"/>
      </w:pPr>
      <w:r>
        <w:t xml:space="preserve">[3] New Zealand Dental Association. (2023). *Strategic Plan for Community Oral Health 2023-2030*. Auckland: NZDA.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Dental Practices in New Zealand Wellington</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