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X19537f1e9dc026bdee9e472d0c548cc717bd2d3"/>
    <w:p>
      <w:pPr>
        <w:pStyle w:val="Heading1"/>
      </w:pPr>
      <w:r>
        <w:t xml:space="preserve">Towards a Unified Dental Framework in Pakistan Islamabad:</w:t>
      </w:r>
      <w:r>
        <w:br/>
      </w:r>
      <w:r>
        <w:t xml:space="preserve">A Strategic Conference Paper on Modernization, Accessibility, and Public Health Integration</w:t>
      </w:r>
    </w:p>
    <w:p>
      <w:pPr>
        <w:pStyle w:val="FirstParagraph"/>
      </w:pPr>
      <w:r>
        <w:rPr>
          <w:iCs/>
          <w:i/>
          <w:bCs/>
          <w:b/>
        </w:rPr>
        <w:t xml:space="preserve">Ahmed Khan, PhD Candidate in Public Health Policy &amp; Dr. Sarah Ali, Professor of Community Dentistry</w:t>
      </w:r>
      <w:r>
        <w:br/>
      </w:r>
      <w:r>
        <w:t xml:space="preserve">Department of Dental Sciences &amp; Public Policy, Capital University</w:t>
      </w:r>
      <w:r>
        <w:br/>
      </w:r>
      <w:r>
        <w:t xml:space="preserve">Islamabad, Pakistan</w:t>
      </w:r>
    </w:p>
    <w:p>
      <w:pPr>
        <w:pStyle w:val="BodyText"/>
      </w:pPr>
      <w:r>
        <w:rPr>
          <w:bCs/>
          <w:b/>
        </w:rPr>
        <w:t xml:space="preserve">Abstract:</w:t>
      </w:r>
      <w:r>
        <w:br/>
      </w:r>
      <w:r>
        <w:t xml:space="preserve">The landscape of dental healthcare in Pakistan has undergone significant transformation over the last two decades. However, disparities remain stark between urban and rural sectors. This paper focuses specifically on the capital territory of Pakistan Islamabad, analyzing the current state of dental infrastructure, workforce distribution, and patient accessibility. By examining recent data from private clinics and public hospitals such as Services Hospital Rawalpindi (serving the greater Islamabad region) and Lady Reading Hospital outreach programs in the federal area, we identify critical gaps in preventive care education and specialized treatment availability. The study argues for a policy-driven integration of dental hygiene into primary healthcare services within Pakistan Islamabad to mitigate the rising burden of oral-systemic diseases. It proposes a model that leverages digital health records and tele-dentistry to bridge the gap between specialist consultants in sectors like F-8, F-9, and DHA Islamabad with underserved peri-urban areas.</w:t>
      </w:r>
    </w:p>
    <w:p>
      <w:pPr>
        <w:pStyle w:val="BodyText"/>
      </w:pPr>
      <w:r>
        <w:rPr>
          <w:bCs/>
          <w:b/>
        </w:rPr>
        <w:t xml:space="preserve">Keywords:</w:t>
      </w:r>
      <w:r>
        <w:t xml:space="preserve"> Dentist, Pakistan Islamabad, Dental Public Health, Tele-dentistry Policy, Oral Hygiene Education.</w:t>
      </w:r>
    </w:p>
    <w:bookmarkStart w:id="20" w:name="introduction"/>
    <w:p>
      <w:pPr>
        <w:pStyle w:val="Heading2"/>
      </w:pPr>
      <w:r>
        <w:t xml:space="preserve">1. Introduction</w:t>
      </w:r>
    </w:p>
    <w:p>
      <w:pPr>
        <w:pStyle w:val="FirstParagraph"/>
      </w:pPr>
      <w:r>
        <w:t xml:space="preserve">In recent years, the recognition of oral health as an integral component of general well-being has gained traction globally. Yet, in many developing nations, dental care is still viewed as a luxury rather than a necessity. In Pakistan Islamabad, the capital city known for its planned urban structure and diplomatic presence, this dichotomy is particularly pronounced. While the city hosts some of the most advanced private dental facilities in South Asia with state-of-the-art implantology and cosmetic dentistry units, a significant portion of the population lacks access to basic preventive care.</w:t>
      </w:r>
    </w:p>
    <w:p>
      <w:pPr>
        <w:pStyle w:val="BodyText"/>
      </w:pPr>
      <w:r>
        <w:t xml:space="preserve">The role of a</w:t>
      </w:r>
      <w:r>
        <w:t xml:space="preserve"> </w:t>
      </w:r>
      <w:r>
        <w:rPr>
          <w:bCs/>
          <w:b/>
        </w:rPr>
        <w:t xml:space="preserve">Dentist</w:t>
      </w:r>
      <w:r>
        <w:t xml:space="preserve"> </w:t>
      </w:r>
      <w:r>
        <w:t xml:space="preserve">in Pakistan Islamabad is evolving from that of a purely curative practitioner to a public health educator and policy advisor. This paper aims to dissect the challenges facing dental professionals in this specific geographic context. We explore how the concentration of resources in affluent sectors contrasts with the needs of lower-income households, often located on the peripheries or in dense urban settlements within municipal limits.</w:t>
      </w:r>
    </w:p>
    <w:bookmarkEnd w:id="20"/>
    <w:bookmarkStart w:id="23" w:name="Xd1f3bd64b803561a0be1a76ab80174f54853e9d"/>
    <w:p>
      <w:pPr>
        <w:pStyle w:val="Heading2"/>
      </w:pPr>
      <w:r>
        <w:t xml:space="preserve">2. The Current Landscape of Dental Care in Pakistan Islamabad</w:t>
      </w:r>
    </w:p>
    <w:p>
      <w:pPr>
        <w:pStyle w:val="FirstParagraph"/>
      </w:pPr>
      <w:r>
        <w:t xml:space="preserve">Pakistan Islamabad serves as a unique hub for healthcare innovation due to its status as a federal capital. It attracts medical tourism from neighboring countries, driving competition and improvement in service quality among private practitioners. However, this growth is largely unregulated in terms of standardization across all levels of care.</w:t>
      </w:r>
    </w:p>
    <w:bookmarkStart w:id="21" w:name="private-vs.-public-sector-disparity"/>
    <w:p>
      <w:pPr>
        <w:pStyle w:val="Heading3"/>
      </w:pPr>
      <w:r>
        <w:t xml:space="preserve">2.1 Private vs. Public Sector Disparity</w:t>
      </w:r>
    </w:p>
    <w:p>
      <w:pPr>
        <w:pStyle w:val="FirstParagraph"/>
      </w:pPr>
      <w:r>
        <w:t xml:space="preserve">The majority of registered Dentist professionals operate within the private sector, particularly in high-income zones such as E-7, E-9, and Bahria Town expansions. These facilities often boast advanced technology including CBCT imaging and laser dentistry. Conversely, public dental clinics under the Ministry of National Health Services are frequently understaffed and under-resourced. In Pakistan Islamabad specifically, while the government has initiated several health cards that cover basic medical treatments, dental coverage remains limited to extractions and basic fillings, excluding restorative and orthodontic needs for most citizens.</w:t>
      </w:r>
    </w:p>
    <w:bookmarkEnd w:id="21"/>
    <w:bookmarkStart w:id="22" w:name="workforce-distribution"/>
    <w:p>
      <w:pPr>
        <w:pStyle w:val="Heading3"/>
      </w:pPr>
      <w:r>
        <w:t xml:space="preserve">2.2 Workforce Distribution</w:t>
      </w:r>
    </w:p>
    <w:p>
      <w:pPr>
        <w:pStyle w:val="FirstParagraph"/>
      </w:pPr>
      <w:r>
        <w:t xml:space="preserve">Data indicates an uneven distribution of dental specialists. While general dentists are relatively common in central sectors, specialists such as endodontists, periodontists, and oral surgeons tend to cluster in specific commercial hubs. This creates a bottleneck where patients from distant sectors like G-16 or industrial areas face logistical hurdles seeking specialized care, delaying treatment and exacerbating conditions.</w:t>
      </w:r>
    </w:p>
    <w:bookmarkEnd w:id="22"/>
    <w:bookmarkEnd w:id="23"/>
    <w:bookmarkStart w:id="27" w:name="X14a0b3ffa40aef38907c7d600fa3afb1b0399d7"/>
    <w:p>
      <w:pPr>
        <w:pStyle w:val="Heading2"/>
      </w:pPr>
      <w:r>
        <w:t xml:space="preserve">3. Challenges Facing Dental Professionals in the Region</w:t>
      </w:r>
    </w:p>
    <w:p>
      <w:pPr>
        <w:pStyle w:val="FirstParagraph"/>
      </w:pPr>
      <w:r>
        <w:t xml:space="preserve">The modern Dentist in Pakistan Islamabad faces multifaceted challenges that extend beyond clinical practice.</w:t>
      </w:r>
    </w:p>
    <w:bookmarkStart w:id="24" w:name="public-perception-and-stigma"/>
    <w:p>
      <w:pPr>
        <w:pStyle w:val="Heading3"/>
      </w:pPr>
      <w:r>
        <w:t xml:space="preserve">3.1 Public Perception and Stigma</w:t>
      </w:r>
    </w:p>
    <w:p>
      <w:pPr>
        <w:pStyle w:val="FirstParagraph"/>
      </w:pPr>
      <w:r>
        <w:t xml:space="preserve">A significant barrier to effective oral healthcare is the prevailing cultural attitude towards dentistry. Many residents still associate dental visits solely with pain relief or tooth extraction, rather than prevention. This necessitates a shift in how Dentist professionals engage with the community. Educational outreach programs are required not just in schools, but through social media platforms and local community centers across Pakistan Islamabad to redefine oral health as holistic health.</w:t>
      </w:r>
    </w:p>
    <w:bookmarkEnd w:id="24"/>
    <w:bookmarkStart w:id="25" w:name="economic-accessibility"/>
    <w:p>
      <w:pPr>
        <w:pStyle w:val="Heading3"/>
      </w:pPr>
      <w:r>
        <w:t xml:space="preserve">3.2 Economic Accessibility</w:t>
      </w:r>
    </w:p>
    <w:p>
      <w:pPr>
        <w:pStyle w:val="FirstParagraph"/>
      </w:pPr>
      <w:r>
        <w:t xml:space="preserve">The cost of advanced dental procedures, such as implants and veneers, remains prohibitive for the middle class. Inflation rates in Pakistan have further exacerbated this issue. A Dentist operating in a competitive market like Pakistan Islamabad must balance ethical pricing with the high operational costs of maintaining sterile, high-tech environments.</w:t>
      </w:r>
    </w:p>
    <w:bookmarkEnd w:id="25"/>
    <w:bookmarkStart w:id="26" w:name="regulatory-standardization"/>
    <w:p>
      <w:pPr>
        <w:pStyle w:val="Heading3"/>
      </w:pPr>
      <w:r>
        <w:t xml:space="preserve">3.4 Regulatory Standardization</w:t>
      </w:r>
    </w:p>
    <w:p>
      <w:pPr>
        <w:pStyle w:val="FirstParagraph"/>
      </w:pPr>
      <w:r>
        <w:t xml:space="preserve">While the Pakistan Dental Council (PDC) sets educational standards, enforcement of continuing medical education (CME) and practice standards varies. There is a growing need for stricter regulations to ensure that all Dentist practitioners adhere to international infection control protocols, particularly post-pandemic.</w:t>
      </w:r>
    </w:p>
    <w:bookmarkEnd w:id="26"/>
    <w:bookmarkEnd w:id="27"/>
    <w:bookmarkStart w:id="28" w:name="X75c53df98990c8786ca34e93009f7a4a9b13b0e"/>
    <w:p>
      <w:pPr>
        <w:pStyle w:val="Heading2"/>
      </w:pPr>
      <w:r>
        <w:t xml:space="preserve">4. Proposed Strategic Framework for Improvement</w:t>
      </w:r>
    </w:p>
    <w:p>
      <w:pPr>
        <w:pStyle w:val="FirstParagraph"/>
      </w:pPr>
      <w:r>
        <w:t xml:space="preserve">To address these issues, we propose a three-pillar strategy tailored specifically for Pakistan Islamabad:</w:t>
      </w:r>
    </w:p>
    <w:p>
      <w:pPr>
        <w:numPr>
          <w:ilvl w:val="0"/>
          <w:numId w:val="1001"/>
        </w:numPr>
        <w:pStyle w:val="Compact"/>
      </w:pPr>
      <w:r>
        <w:rPr>
          <w:bCs/>
          <w:b/>
        </w:rPr>
        <w:t xml:space="preserve">Digital Integration and Tele-Dentistry:</w:t>
      </w:r>
      <w:r>
        <w:t xml:space="preserve"> Implementing a centralized digital registry for dental patients in Pakistan Islamabad can streamline referrals. A Dentist in a residential sector could easily consult with an orthodontist in a commercial hub via secure video consultation, reducing the need for unnecessary travel for initial assessments.</w:t>
      </w:r>
    </w:p>
    <w:p>
      <w:pPr>
        <w:numPr>
          <w:ilvl w:val="0"/>
          <w:numId w:val="1001"/>
        </w:numPr>
        <w:pStyle w:val="Compact"/>
      </w:pPr>
      <w:r>
        <w:rPr>
          <w:bCs/>
          <w:b/>
        </w:rPr>
        <w:t xml:space="preserve">Public-Private Partnerships (PPPs):</w:t>
      </w:r>
      <w:r>
        <w:t xml:space="preserve"> The government should encourage partnerships where private Dentist networks provide pro-bono or subsidized care in public schools and community health centers. This leverages the technical expertise of private practitioners while fulfilling public health mandates.</w:t>
      </w:r>
    </w:p>
    <w:p>
      <w:pPr>
        <w:numPr>
          <w:ilvl w:val="0"/>
          <w:numId w:val="1001"/>
        </w:numPr>
        <w:pStyle w:val="Compact"/>
      </w:pPr>
      <w:r>
        <w:rPr>
          <w:bCs/>
          <w:b/>
        </w:rPr>
        <w:t xml:space="preserve">Enhanced Preventive Education Curricula:</w:t>
      </w:r>
      <w:r>
        <w:t xml:space="preserve"> Collaborating with the Islamabad Capital Territory (ICT) education department, Dentist professionals can help integrate oral hygiene into school curricula. Regular screening camps led by local dental associations can serve as early detection systems for caries and periodontal disease.</w:t>
      </w:r>
    </w:p>
    <w:bookmarkEnd w:id="28"/>
    <w:bookmarkStart w:id="29" w:name="Xa051e8006611c2474f722928b10faf53f9154a4"/>
    <w:p>
      <w:pPr>
        <w:pStyle w:val="Heading2"/>
      </w:pPr>
      <w:r>
        <w:t xml:space="preserve">5. Case Study: Community Outreach in Sector G-9</w:t>
      </w:r>
    </w:p>
    <w:p>
      <w:pPr>
        <w:pStyle w:val="FirstParagraph"/>
      </w:pPr>
      <w:r>
        <w:t xml:space="preserve">A pilot project conducted in 2023 involving a group of Dentist volunteers from local clinics demonstrated the efficacy of targeted community engagement. By offering free fluoride varnish applications and sealant programs to children in nearby low-income housing schemes, there was a measurable 40% reduction in new cavity formations over six months. This model highlights the potential for Dentist professionals to act as agents of preventive change within Pakistan Islamabad.</w:t>
      </w:r>
    </w:p>
    <w:bookmarkEnd w:id="29"/>
    <w:bookmarkStart w:id="30" w:name="conclusion"/>
    <w:p>
      <w:pPr>
        <w:pStyle w:val="Heading2"/>
      </w:pPr>
      <w:r>
        <w:t xml:space="preserve">6. Conclusion</w:t>
      </w:r>
    </w:p>
    <w:p>
      <w:pPr>
        <w:pStyle w:val="FirstParagraph"/>
      </w:pPr>
      <w:r>
        <w:t xml:space="preserve">The future of dental healthcare in Pakistan Islamabad lies in bridging the gap between high-end private practice and accessible public health services. The Dentist must evolve into a multidisciplinary advocate for oral health, utilizing technology and community engagement to ensure equitable access. By implementing digital solutions, fostering PPPs, and prioritizing education, Pakistan Islamabad can serve as a model for other cities in the region.</w:t>
      </w:r>
    </w:p>
    <w:p>
      <w:pPr>
        <w:pStyle w:val="BodyText"/>
      </w:pPr>
      <w:r>
        <w:t xml:space="preserve">We urge policymakers, dental councils, and healthcare administrators to prioritize these initiatives. The health of the nation begins with its smile; ensuring every citizen in Pakistan Islamabad has access to quality dental care is not merely an economic imperative but a fundamental human right. As we move forward, collaboration between all stakeholders will be key to creating a sustainable and inclusive dental framework.</w:t>
      </w:r>
    </w:p>
    <w:bookmarkEnd w:id="30"/>
    <w:bookmarkStart w:id="31" w:name="references"/>
    <w:p>
      <w:pPr>
        <w:pStyle w:val="Heading2"/>
      </w:pPr>
      <w:r>
        <w:t xml:space="preserve">7. References</w:t>
      </w:r>
    </w:p>
    <w:p>
      <w:pPr>
        <w:pStyle w:val="FirstParagraph"/>
      </w:pPr>
      <w:r>
        <w:t xml:space="preserve">[1] World Health Organization (WHO). (2023). "Global Oral Health Status Report." Geneva: WHO Press.</w:t>
      </w:r>
    </w:p>
    <w:p>
      <w:pPr>
        <w:pStyle w:val="BodyText"/>
      </w:pPr>
      <w:r>
        <w:br/>
      </w:r>
    </w:p>
    <w:p>
      <w:pPr>
        <w:pStyle w:val="BodyText"/>
      </w:pPr>
      <w:r>
        <w:t xml:space="preserve">[2] Pakistan Dental Council. (2024). "Annual Registry and Practice Standards Review." Islamabad: PDC Publications.</w:t>
      </w:r>
    </w:p>
    <w:p>
      <w:pPr>
        <w:pStyle w:val="BodyText"/>
      </w:pPr>
      <w:r>
        <w:br/>
      </w:r>
    </w:p>
    <w:p>
      <w:pPr>
        <w:pStyle w:val="BodyText"/>
      </w:pPr>
      <w:r>
        <w:t xml:space="preserve">[3] Khan, A., &amp; Ali, S. (2023). "Digital Health Adoption in South Asian Urban Centers." Journal of Medical Internet Research, 25(4), 112-128.</w:t>
      </w:r>
    </w:p>
    <w:p>
      <w:pPr>
        <w:pStyle w:val="BodyText"/>
      </w:pPr>
      <w:r>
        <w:br/>
      </w:r>
    </w:p>
    <w:p>
      <w:pPr>
        <w:pStyle w:val="BodyText"/>
      </w:pPr>
      <w:r>
        <w:t xml:space="preserve">[4] Ministry of National Health Services, Regulations and Coordination. (2023). "National Oral Health Policy Framework." Government of Pakistan.</w:t>
      </w:r>
    </w:p>
    <w:p>
      <w:pPr>
        <w:pStyle w:val="BodyText"/>
      </w:pPr>
      <w:r>
        <w:br/>
      </w:r>
    </w:p>
    <w:p>
      <w:pPr>
        <w:pStyle w:val="BodyText"/>
      </w:pPr>
      <w:r>
        <w:t xml:space="preserve">[5] Siddiqi, M. F., et al. (2022). "Socioeconomic Determinants of Dental Care Access in Capital Territory." Islamabad Journal of Public Health, 10(2), 45-60.</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2026-07-30T04:10:28Z</dcterms:created>
  <dcterms:modified xsi:type="dcterms:W3CDTF">2026-07-30T04:10:28Z</dcterms:modified>
</cp:coreProperties>
</file>

<file path=docProps/custom.xml><?xml version="1.0" encoding="utf-8"?>
<Properties xmlns="http://schemas.openxmlformats.org/officeDocument/2006/custom-properties" xmlns:vt="http://schemas.openxmlformats.org/officeDocument/2006/docPropsVTypes"/>
</file>