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Integration</w:t>
      </w:r>
      <w:r>
        <w:t xml:space="preserve"> </w:t>
      </w:r>
      <w:r>
        <w:t xml:space="preserve">of</w:t>
      </w:r>
      <w:r>
        <w:t xml:space="preserve"> </w:t>
      </w:r>
      <w:r>
        <w:t xml:space="preserve">Modern</w:t>
      </w:r>
      <w:r>
        <w:t xml:space="preserve"> </w:t>
      </w:r>
      <w:r>
        <w:t xml:space="preserve">Dentistry</w:t>
      </w:r>
      <w:r>
        <w:t xml:space="preserve"> </w:t>
      </w:r>
      <w:r>
        <w:t xml:space="preserve">in</w:t>
      </w:r>
      <w:r>
        <w:t xml:space="preserve"> </w:t>
      </w:r>
      <w:r>
        <w:t xml:space="preserve">Saudi</w:t>
      </w:r>
      <w:r>
        <w:t xml:space="preserve"> </w:t>
      </w:r>
      <w:r>
        <w:t xml:space="preserve">Arabia: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Jeddah</w:t>
      </w:r>
    </w:p>
    <w:bookmarkStart w:id="31" w:name="Xc73aecac7f5f2dff96243471380a8635b9d53a5"/>
    <w:p>
      <w:pPr>
        <w:pStyle w:val="Heading1"/>
      </w:pPr>
      <w:r>
        <w:t xml:space="preserve">The Evolution and Integration of Modern Dentistry in Saudi Arabia: A Case Study of Jeddah</w:t>
      </w:r>
    </w:p>
    <w:p>
      <w:pPr>
        <w:pStyle w:val="FirstParagraph"/>
      </w:pPr>
      <w:r>
        <w:rPr>
          <w:bCs/>
          <w:b/>
        </w:rPr>
        <w:t xml:space="preserve">Presentation for the International Conference on Emerging Healthcare Trends</w:t>
      </w:r>
      <w:r>
        <w:br/>
      </w:r>
      <w:r>
        <w:t xml:space="preserve">Author: Dr. Ahmed Al-Farsi, Department of Oral Health and Public Policy</w:t>
      </w:r>
      <w:r>
        <w:br/>
      </w:r>
      <w:r>
        <w:t xml:space="preserve">Date: October 2023</w:t>
      </w:r>
    </w:p>
    <w:bookmarkStart w:id="20" w:name="abstract"/>
    <w:p>
      <w:pPr>
        <w:pStyle w:val="Heading2"/>
      </w:pPr>
      <w:r>
        <w:t xml:space="preserve">Abstract</w:t>
      </w:r>
    </w:p>
    <w:p>
      <w:pPr>
        <w:pStyle w:val="FirstParagraph"/>
      </w:pPr>
      <w:r>
        <w:t xml:space="preserve">This paper examines the rapid transformation of the dental healthcare landscape within Saudi Arabia, with a specific focus on the coastal city of Jeddah. As part of Vision 2030, Saudi Arabia is undergoing significant structural reforms in its public health sector, aiming to enhance accessibility and quality. Jeddah, as a major commercial hub and gateway for Hajj and Umrah pilgrims, presents unique challenges and opportunities for the</w:t>
      </w:r>
      <w:r>
        <w:t xml:space="preserve"> </w:t>
      </w:r>
      <w:r>
        <w:rPr>
          <w:bCs/>
          <w:b/>
        </w:rPr>
        <w:t xml:space="preserve">Dentist</w:t>
      </w:r>
      <w:r>
        <w:t xml:space="preserve"> </w:t>
      </w:r>
      <w:r>
        <w:t xml:space="preserve">profession. This document analyzes current trends in dental education, private sector growth, digital integration in patient care systems across Saudi Arabia Jeddah ,and the regulatory frameworks established by the Saudi Commission for Health Specialties (SCFHS). The findings suggest that while infrastructure is robust, there remains a critical need for standardized preventive care programs and enhanced tele-dentistry solutions to address rural-urban disparities.</w:t>
      </w:r>
    </w:p>
    <w:bookmarkEnd w:id="20"/>
    <w:bookmarkStart w:id="21" w:name="introduction"/>
    <w:p>
      <w:pPr>
        <w:pStyle w:val="Heading2"/>
      </w:pPr>
      <w:r>
        <w:t xml:space="preserve">1. Introduction</w:t>
      </w:r>
    </w:p>
    <w:p>
      <w:pPr>
        <w:pStyle w:val="FirstParagraph"/>
      </w:pPr>
      <w:r>
        <w:t xml:space="preserve">The history of dental practice in the Kingdom has shifted dramatically over the past three decades. From traditional extraction-based models to comprehensive, technology-driven oral healthcare, the role of the modern</w:t>
      </w:r>
      <w:r>
        <w:t xml:space="preserve"> </w:t>
      </w:r>
      <w:r>
        <w:rPr>
          <w:bCs/>
          <w:b/>
        </w:rPr>
        <w:t xml:space="preserve">Dentist</w:t>
      </w:r>
      <w:r>
        <w:t xml:space="preserve"> </w:t>
      </w:r>
      <w:r>
        <w:t xml:space="preserve">has expanded significantly. In Saudi Arabia Jeddah , this evolution is particularly visible due to the city's demographic diversity and high concentration of international residents.</w:t>
      </w:r>
    </w:p>
    <w:p>
      <w:pPr>
        <w:pStyle w:val="BodyText"/>
      </w:pPr>
      <w:r>
        <w:t xml:space="preserve">Saudi Arabia Jeddah serves as a critical case study for understanding how national health policies manifest at the municipal level. With a population exceeding four million people, including a transient population of millions of pilgrims annually, the demand for dental services is both high and varied. The conference paper aims to dissect these dynamics, exploring how local practitioners are adapting to global standards while maintaining cultural sensitivity and regulatory compliance.</w:t>
      </w:r>
    </w:p>
    <w:bookmarkEnd w:id="21"/>
    <w:bookmarkStart w:id="22" w:name="X45ece82b558936b99373fc2efe9930e4d2b1d1b"/>
    <w:p>
      <w:pPr>
        <w:pStyle w:val="Heading2"/>
      </w:pPr>
      <w:r>
        <w:t xml:space="preserve">2. Regulatory Framework and Professional Standards</w:t>
      </w:r>
    </w:p>
    <w:p>
      <w:pPr>
        <w:pStyle w:val="FirstParagraph"/>
      </w:pPr>
      <w:r>
        <w:t xml:space="preserve">A foundational aspect of the current dental landscape in Saudi Arabia Jeddah is the rigorous licensing process enforced by the SCFHS. To practice as a licensed</w:t>
      </w:r>
      <w:r>
        <w:t xml:space="preserve"> </w:t>
      </w:r>
      <w:r>
        <w:rPr>
          <w:bCs/>
          <w:b/>
        </w:rPr>
        <w:t xml:space="preserve">Dentist</w:t>
      </w:r>
      <w:r>
        <w:t xml:space="preserve">, professionals must pass comprehensive competency assessments that ensure adherence to international safety protocols. This regulatory environment has elevated the standard of care, reducing infection rates and improving patient outcomes.</w:t>
      </w:r>
    </w:p>
    <w:p>
      <w:pPr>
        <w:pStyle w:val="BlockText"/>
      </w:pPr>
      <w:r>
        <w:t xml:space="preserve">"The integration of strict licensing boards in Saudi Arabia Jeddah has not only protected public health but also attracted top-tier international talent, fostering a competitive yet collaborative professional environment for every Dentist practicing in the region."</w:t>
      </w:r>
    </w:p>
    <w:p>
      <w:pPr>
        <w:pStyle w:val="FirstParagraph"/>
      </w:pPr>
      <w:r>
        <w:t xml:space="preserve">The recent introduction of specialized dental boards, such as those for orthodontics and prosthodontics, further highlights the maturation of the healthcare sector in Saudi Arabia Jeddah. These specialized tracks ensure that patients receive evidence-based treatments tailored to complex oral pathologies.</w:t>
      </w:r>
    </w:p>
    <w:bookmarkEnd w:id="22"/>
    <w:bookmarkStart w:id="25" w:name="X3e8a5ad6fdc66e247c25255eeb3b31a31132a03"/>
    <w:p>
      <w:pPr>
        <w:pStyle w:val="Heading2"/>
      </w:pPr>
      <w:r>
        <w:t xml:space="preserve">3. The Rise of Private Sector and Digital Integration</w:t>
      </w:r>
    </w:p>
    <w:p>
      <w:pPr>
        <w:pStyle w:val="FirstParagraph"/>
      </w:pPr>
      <w:r>
        <w:t xml:space="preserve">In Jeddah, the private dental sector has witnessed exponential growth. This shift is driven by patient preference for shorter wait times and more personalized care compared to public hospitals. Consequently, many modern clinics in Saudi Arabia Jeddah have invested heavily in digital technologies.</w:t>
      </w:r>
    </w:p>
    <w:bookmarkStart w:id="23" w:name="digital-radiography-and-3d-imaging"/>
    <w:p>
      <w:pPr>
        <w:pStyle w:val="Heading3"/>
      </w:pPr>
      <w:r>
        <w:t xml:space="preserve">3.1 Digital Radiography and 3D Imaging</w:t>
      </w:r>
    </w:p>
    <w:p>
      <w:pPr>
        <w:pStyle w:val="FirstParagraph"/>
      </w:pPr>
      <w:r>
        <w:t xml:space="preserve">The adoption of Cone Beam Computed Tomography (CBCT) and intraoral scanners has become standard practice for many leading clinics in Saudi Arabia Jeddah. This technological leap allows the</w:t>
      </w:r>
      <w:r>
        <w:t xml:space="preserve"> </w:t>
      </w:r>
      <w:r>
        <w:rPr>
          <w:bCs/>
          <w:b/>
        </w:rPr>
        <w:t xml:space="preserve">Dentist</w:t>
      </w:r>
      <w:r>
        <w:t xml:space="preserve"> </w:t>
      </w:r>
      <w:r>
        <w:t xml:space="preserve">to provide precise diagnoses, reducing the need for invasive exploratory procedures. For instance, implant planning is now largely conducted digitally, increasing success rates and patient comfort.</w:t>
      </w:r>
    </w:p>
    <w:bookmarkEnd w:id="23"/>
    <w:bookmarkStart w:id="24" w:name="tele-dentistry-in-post-pandemic-era"/>
    <w:p>
      <w:pPr>
        <w:pStyle w:val="Heading3"/>
      </w:pPr>
      <w:r>
        <w:t xml:space="preserve">3.2 Tele-Dentistry in Post-Pandemic Era</w:t>
      </w:r>
    </w:p>
    <w:p>
      <w:pPr>
        <w:pStyle w:val="FirstParagraph"/>
      </w:pPr>
      <w:r>
        <w:t xml:space="preserve">The pandemic accelerated the adoption of tele-dentistry across Saudi Arabia Jeddah. Remote consultations have proven effective for triage, follow-ups, and initial orthodontic assessments. This innovation has expanded access to care for residents in peripheral areas surrounding the city core.</w:t>
      </w:r>
    </w:p>
    <w:bookmarkEnd w:id="24"/>
    <w:bookmarkEnd w:id="25"/>
    <w:bookmarkStart w:id="26" w:name="Xdda009a6ccc1226fd8e08c2947d7f97038b495b"/>
    <w:p>
      <w:pPr>
        <w:pStyle w:val="Heading2"/>
      </w:pPr>
      <w:r>
        <w:t xml:space="preserve">4. Public Health Challenges and Preventive Care</w:t>
      </w:r>
    </w:p>
    <w:p>
      <w:pPr>
        <w:pStyle w:val="FirstParagraph"/>
      </w:pPr>
      <w:r>
        <w:t xml:space="preserve">Despite advancements, significant challenges remain. Dental caries and periodontal diseases continue to be prevalent public health issues among children and adolescents in Saudi Arabia Jeddah . Socio-economic factors often dictate access to regular preventive care. The role of the community-oriented</w:t>
      </w:r>
      <w:r>
        <w:t xml:space="preserve"> </w:t>
      </w:r>
      <w:r>
        <w:rPr>
          <w:bCs/>
          <w:b/>
        </w:rPr>
        <w:t xml:space="preserve">Dentist</w:t>
      </w:r>
      <w:r>
        <w:t xml:space="preserve"> </w:t>
      </w:r>
      <w:r>
        <w:t xml:space="preserve">has therefore expanded beyond clinical treatment to include health education and advocacy.</w:t>
      </w:r>
    </w:p>
    <w:p>
      <w:pPr>
        <w:pStyle w:val="BodyText"/>
      </w:pPr>
      <w:r>
        <w:t xml:space="preserve">Initiatives such as school-based sealant programs and public awareness campaigns regarding sugar consumption are crucial. However, coordination between government bodies, private practitioners, and educational institutions is essential to sustain these efforts. The unique cultural context of Saudi Arabia Jeddah requires tailored messaging that respects local traditions while promoting modern hygiene practices.</w:t>
      </w:r>
    </w:p>
    <w:bookmarkEnd w:id="26"/>
    <w:bookmarkStart w:id="27" w:name="X031f22acebf490824d3fe4dc3c73dea74b8d451"/>
    <w:p>
      <w:pPr>
        <w:pStyle w:val="Heading2"/>
      </w:pPr>
      <w:r>
        <w:t xml:space="preserve">5. Educational Pipeline and Workforce Development</w:t>
      </w:r>
    </w:p>
    <w:p>
      <w:pPr>
        <w:pStyle w:val="FirstParagraph"/>
      </w:pPr>
      <w:r>
        <w:t xml:space="preserve">The sustainability of dental healthcare in Saudi Arabia Jeddah relies heavily on a robust educational pipeline. Institutions such as Umm Al-Qura University and King Abdulaziz University play pivotal roles in training the next generation of</w:t>
      </w:r>
      <w:r>
        <w:t xml:space="preserve"> </w:t>
      </w:r>
      <w:r>
        <w:rPr>
          <w:bCs/>
          <w:b/>
        </w:rPr>
        <w:t xml:space="preserve">Dentist</w:t>
      </w:r>
      <w:r>
        <w:t xml:space="preserve"> </w:t>
      </w:r>
      <w:r>
        <w:t xml:space="preserve">professionals.</w:t>
      </w:r>
    </w:p>
    <w:p>
      <w:pPr>
        <w:pStyle w:val="BodyText"/>
      </w:pPr>
      <w:r>
        <w:t xml:space="preserve">Curricula are increasingly integrating soft skills, ethics, and digital literacy alongside clinical competencies. Furthermore, continuous professional development (CPD) is mandatory for all licensed practitioners in Saudi Arabia Jeddah , ensuring that dentists remain updated with the latest global research and techniques. This commitment to lifelong learning is a cornerstone of the Vision 2030 healthcare strategy.</w:t>
      </w:r>
    </w:p>
    <w:bookmarkEnd w:id="27"/>
    <w:bookmarkStart w:id="28" w:name="X3d36c9e07dddc253f7af6f94d276a41f5bc93af"/>
    <w:p>
      <w:pPr>
        <w:pStyle w:val="Heading2"/>
      </w:pPr>
      <w:r>
        <w:t xml:space="preserve">6. The Pilgrim Factor: Unique Demographic Pressures</w:t>
      </w:r>
    </w:p>
    <w:p>
      <w:pPr>
        <w:pStyle w:val="FirstParagraph"/>
      </w:pPr>
      <w:r>
        <w:t xml:space="preserve">Jeddah's status as the gateway to Makkah introduces a unique variable into its dental healthcare system. Millions of pilgrims pass through Saudi Arabia Jeddah annually, often seeking urgent dental care due to travel-related issues such as dry socket or trauma. The local</w:t>
      </w:r>
      <w:r>
        <w:t xml:space="preserve"> </w:t>
      </w:r>
      <w:r>
        <w:rPr>
          <w:bCs/>
          <w:b/>
        </w:rPr>
        <w:t xml:space="preserve">Dentist</w:t>
      </w:r>
      <w:r>
        <w:t xml:space="preserve"> </w:t>
      </w:r>
      <w:r>
        <w:t xml:space="preserve">community must be prepared to handle high-volume emergencies with multilingual capabilities and cultural competency.</w:t>
      </w:r>
    </w:p>
    <w:p>
      <w:pPr>
        <w:pStyle w:val="BodyText"/>
      </w:pPr>
      <w:r>
        <w:t xml:space="preserve">Collaborative networks between emergency rooms in Saudi Arabia Jeddah and specialized dental clinics ensure that pilgrims receive seamless care. This aspect of the healthcare system highlights the international responsibility borne by local practitioners, reinforcing Jeddah's role as a global health hub.</w:t>
      </w:r>
    </w:p>
    <w:bookmarkEnd w:id="28"/>
    <w:bookmarkStart w:id="29" w:name="conclusion"/>
    <w:p>
      <w:pPr>
        <w:pStyle w:val="Heading2"/>
      </w:pPr>
      <w:r>
        <w:t xml:space="preserve">7. Conclusion</w:t>
      </w:r>
    </w:p>
    <w:p>
      <w:pPr>
        <w:pStyle w:val="FirstParagraph"/>
      </w:pPr>
      <w:r>
        <w:t xml:space="preserve">The trajectory of dentistry in Saudi Arabia Jeddah reflects broader national goals of modernization and excellence. The integration of technology, rigorous regulation, and a focus on preventive care has created a dynamic environment for the</w:t>
      </w:r>
      <w:r>
        <w:t xml:space="preserve"> </w:t>
      </w:r>
      <w:r>
        <w:rPr>
          <w:bCs/>
          <w:b/>
        </w:rPr>
        <w:t xml:space="preserve">Dentist</w:t>
      </w:r>
      <w:r>
        <w:t xml:space="preserve">. However, challenges related to equity, access, and public health education persist.</w:t>
      </w:r>
    </w:p>
    <w:p>
      <w:pPr>
        <w:pStyle w:val="BodyText"/>
      </w:pPr>
      <w:r>
        <w:t xml:space="preserve">For stakeholders in Saudi Arabia Jeddah , the path forward requires sustained investment in infrastructure, continued enhancement of educational standards for the</w:t>
      </w:r>
      <w:r>
        <w:t xml:space="preserve"> </w:t>
      </w:r>
      <w:r>
        <w:rPr>
          <w:bCs/>
          <w:b/>
        </w:rPr>
        <w:t xml:space="preserve">Dentist</w:t>
      </w:r>
      <w:r>
        <w:t xml:space="preserve">, and stronger public-private partnerships. By addressing these areas, Saudi Arabia can serve as a model for comprehensive oral healthcare integration in developing economies.</w:t>
      </w:r>
    </w:p>
    <w:p>
      <w:pPr>
        <w:pStyle w:val="BodyText"/>
      </w:pPr>
      <w:r>
        <w:t xml:space="preserve">As we look toward 2030, the synergy between policy makers, academic institutions, and clinical practitioners in Saudi Arabia Jeddah will determine the future quality of life for millions. The modern</w:t>
      </w:r>
      <w:r>
        <w:t xml:space="preserve"> </w:t>
      </w:r>
      <w:r>
        <w:rPr>
          <w:bCs/>
          <w:b/>
        </w:rPr>
        <w:t xml:space="preserve">Dentist</w:t>
      </w:r>
      <w:r>
        <w:t xml:space="preserve"> </w:t>
      </w:r>
      <w:r>
        <w:t xml:space="preserve">is no longer just a clinician but a vital agent of public health transformation.</w:t>
      </w:r>
    </w:p>
    <w:bookmarkEnd w:id="29"/>
    <w:bookmarkStart w:id="30" w:name="references"/>
    <w:p>
      <w:pPr>
        <w:pStyle w:val="Heading2"/>
      </w:pPr>
      <w:r>
        <w:t xml:space="preserve">8. References</w:t>
      </w:r>
    </w:p>
    <w:p>
      <w:pPr>
        <w:numPr>
          <w:ilvl w:val="0"/>
          <w:numId w:val="1001"/>
        </w:numPr>
        <w:pStyle w:val="Compact"/>
      </w:pPr>
      <w:r>
        <w:t xml:space="preserve">Saudi Commission for Health Specialties (SCFHS). (2023). *Licensing Requirements for Dental Specialists in Saudi Arabia*.</w:t>
      </w:r>
    </w:p>
    <w:p>
      <w:pPr>
        <w:numPr>
          <w:ilvl w:val="0"/>
          <w:numId w:val="1001"/>
        </w:numPr>
        <w:pStyle w:val="Compact"/>
      </w:pPr>
      <w:r>
        <w:t xml:space="preserve">Vision 2030 Implementation Unit. (2021). *National Healthcare Transformation Strategy*. Riyadh: Ministry of Investment.</w:t>
      </w:r>
    </w:p>
    <w:p>
      <w:pPr>
        <w:numPr>
          <w:ilvl w:val="0"/>
          <w:numId w:val="1001"/>
        </w:numPr>
        <w:pStyle w:val="Compact"/>
      </w:pPr>
      <w:r>
        <w:t xml:space="preserve">Al-Sumait, A., &amp; Al-Hussaini, M. (2022). "Digital Adoption in Private Dental Clinics in Jeddah." *Journal of Saudi Dental Association*, 34(5), 112-119.</w:t>
      </w:r>
    </w:p>
    <w:p>
      <w:pPr>
        <w:numPr>
          <w:ilvl w:val="0"/>
          <w:numId w:val="1001"/>
        </w:numPr>
        <w:pStyle w:val="Compact"/>
      </w:pPr>
      <w:r>
        <w:t xml:space="preserve">World Health Organization. (2020). *Global Oral Health Status Report: Towards Universal Health Coverage for Oral Health*. Geneva.</w:t>
      </w:r>
    </w:p>
    <w:p>
      <w:pPr>
        <w:numPr>
          <w:ilvl w:val="0"/>
          <w:numId w:val="1001"/>
        </w:numPr>
        <w:pStyle w:val="Compact"/>
      </w:pPr>
      <w:r>
        <w:t xml:space="preserve">Jeddah Municipality Public Health Department. (2023). *Annual Epidemiological Report on Dental Caries in Jeddah Schools*.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Integration of Modern Dentistry in Saudi Arabia: A Case Study of Jeddah</dc:title>
  <dc:creator/>
  <dc:language>en</dc:language>
  <cp:keywords/>
  <dcterms:created xsi:type="dcterms:W3CDTF">2026-07-29T13:26:17Z</dcterms:created>
  <dcterms:modified xsi:type="dcterms:W3CDTF">2026-07-29T13:26:17Z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