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Dental</w:t>
      </w:r>
      <w:r>
        <w:t xml:space="preserve"> </w:t>
      </w:r>
      <w:r>
        <w:t xml:space="preserve">Healthcare</w:t>
      </w:r>
      <w:r>
        <w:t xml:space="preserve"> </w:t>
      </w:r>
      <w:r>
        <w:t xml:space="preserve">Infrastructure</w:t>
      </w:r>
      <w:r>
        <w:t xml:space="preserve"> </w:t>
      </w:r>
      <w:r>
        <w:t xml:space="preserve">in</w:t>
      </w:r>
      <w:r>
        <w:t xml:space="preserve"> </w:t>
      </w:r>
      <w:r>
        <w:t xml:space="preserve">Sudan</w:t>
      </w:r>
      <w:r>
        <w:t xml:space="preserve"> </w:t>
      </w:r>
      <w:r>
        <w:t xml:space="preserve">Khartoum</w:t>
      </w:r>
    </w:p>
    <w:bookmarkStart w:id="28" w:name="Xbb98fed57dd29a54f5f6a58e8eb9519dbbf6558"/>
    <w:p>
      <w:pPr>
        <w:pStyle w:val="Heading1"/>
      </w:pPr>
      <w:r>
        <w:t xml:space="preserve">Dental Public Health Challenges and Strategic Interventions in Sudan Khartoum</w:t>
      </w:r>
    </w:p>
    <w:p>
      <w:pPr>
        <w:pStyle w:val="FirstParagraph"/>
      </w:pPr>
      <w:r>
        <w:rPr>
          <w:bCs/>
          <w:b/>
        </w:rPr>
        <w:t xml:space="preserve">Alexander J. Sterling, DDS, PhD</w:t>
      </w:r>
      <w:r>
        <w:br/>
      </w:r>
      <w:r>
        <w:t xml:space="preserve">Institute of Global Oral Health</w:t>
      </w:r>
      <w:r>
        <w:br/>
      </w:r>
      <w:r>
        <w:t xml:space="preserve">New York, USA</w:t>
      </w:r>
      <w:r>
        <w:br/>
      </w:r>
      <w:r>
        <w:t xml:space="preserve">Email: alex.sterling@globalhealth.org</w:t>
      </w:r>
    </w:p>
    <w:bookmarkStart w:id="20" w:name="abstract"/>
    <w:p>
      <w:pPr>
        <w:pStyle w:val="Heading2"/>
      </w:pPr>
      <w:r>
        <w:t xml:space="preserve">Abstract</w:t>
      </w:r>
    </w:p>
    <w:p>
      <w:pPr>
        <w:pStyle w:val="FirstParagraph"/>
      </w:pPr>
      <w:r>
        <w:t xml:space="preserve">The landscape of oral healthcare in Sudan Khartoum presents a unique convergence of historical dental traditions, modern clinical requirements, and significant socio-economic challenges. This conference paper examines the current state of the dentist workforce in Sudan Khartoum, analyzing the disparities between urban and rural service delivery. It further explores the impact of recent geopolitical instability on dental infrastructure and proposes a framework for sustainable oral health improvement. By focusing on educational reforms, public-private partnerships, and mobile clinic implementations, this study aims to provide actionable insights for policymakers and dental professionals dedicated to enhancing patient outcomes in Sudan Khartoum.</w:t>
      </w:r>
    </w:p>
    <w:bookmarkEnd w:id="20"/>
    <w:bookmarkStart w:id="21" w:name="introduction"/>
    <w:p>
      <w:pPr>
        <w:pStyle w:val="Heading3"/>
      </w:pPr>
      <w:r>
        <w:t xml:space="preserve">1. Introduction</w:t>
      </w:r>
    </w:p>
    <w:p>
      <w:pPr>
        <w:pStyle w:val="FirstParagraph"/>
      </w:pPr>
      <w:r>
        <w:t xml:space="preserve">The role of the dentist extends far beyond aesthetic enhancement; it is a critical component of overall systemic health. In the context of developing nations, access to comprehensive dental care is often limited by infrastructure deficits, economic constraints, and a shortage of specialized professionals. Nowhere is this challenge more pronounced than in Sudan Khartoum, the capital city and largest urban center of Sudan. As the political and administrative heart of the nation, Khartoum serves as a hub for medical education and healthcare delivery. However, despite its central status, the dental sector faces profound challenges that require immediate academic and practical attention.</w:t>
      </w:r>
    </w:p>
    <w:p>
      <w:pPr>
        <w:pStyle w:val="BodyText"/>
      </w:pPr>
      <w:r>
        <w:t xml:space="preserve">This paper argues that improving dental health outcomes in Sudan Khartoum requires a multi-faceted approach. It is not sufficient to merely increase the number of practicing dentists; rather, there must be a strategic realignment of how dental services are delivered, regulated, and supported within the healthcare ecosystem. The unique cultural and historical context of Sudan Khartoum necessitates tailored solutions that respect local traditions while introducing modern evidence-based practices.</w:t>
      </w:r>
    </w:p>
    <w:bookmarkEnd w:id="21"/>
    <w:bookmarkStart w:id="22" w:name="Xb402c78e555a134becc8d0b09197a3a223e3703"/>
    <w:p>
      <w:pPr>
        <w:pStyle w:val="Heading3"/>
      </w:pPr>
      <w:r>
        <w:t xml:space="preserve">2. The Current State of Dental Practice in Sudan Khartoum</w:t>
      </w:r>
    </w:p>
    <w:p>
      <w:pPr>
        <w:pStyle w:val="FirstParagraph"/>
      </w:pPr>
      <w:r>
        <w:t xml:space="preserve">The density of dentists per capita in Sudan Khartoum is significantly lower than international standards. While there are several dental faculties producing graduates annually, a substantial portion of these professionals emigrate due to economic instability and limited career progression opportunities within the country. Consequently, the remaining dentist workforce in Sudan Khartoum is often overburdened, leading to burnout and reduced quality of care.</w:t>
      </w:r>
    </w:p>
    <w:p>
      <w:pPr>
        <w:pStyle w:val="BodyText"/>
      </w:pPr>
      <w:r>
        <w:t xml:space="preserve">Furthermore, the distribution of dental resources in Sudan Khartoum is uneven. The central districts benefit from a concentration of private clinics equipped with advanced technology, while peripheral areas rely on underfunded public hospitals. This disparity creates a two-tiered system where oral health outcomes are heavily dependent on socioeconomic status. Common dental issues in this region include untreated caries, periodontal disease, and trauma-related injuries, often exacerbated by limited access to preventive care.</w:t>
      </w:r>
    </w:p>
    <w:bookmarkEnd w:id="22"/>
    <w:bookmarkStart w:id="23" w:name="Xd9531d9d76016fdf9c9b2fd55b43f88ffe22f22"/>
    <w:p>
      <w:pPr>
        <w:pStyle w:val="Heading3"/>
      </w:pPr>
      <w:r>
        <w:t xml:space="preserve">3. Impact of Socio-Economic Factors on Oral Health</w:t>
      </w:r>
    </w:p>
    <w:p>
      <w:pPr>
        <w:pStyle w:val="FirstParagraph"/>
      </w:pPr>
      <w:r>
        <w:t xml:space="preserve">The socio-economic climate in Sudan Khartoum plays a pivotal role in shaping dental health trends. Inflation and currency devaluation have made imported dental materials, such as composite resins and endodontic files, prohibitively expensive for many patients. This has forced many dentists in Sudan Khartoum to rely on less durable materials or delay treatments, compromising long-term patient health.</w:t>
      </w:r>
    </w:p>
    <w:p>
      <w:pPr>
        <w:pStyle w:val="BodyText"/>
      </w:pPr>
      <w:r>
        <w:t xml:space="preserve">Additionally, the lack of comprehensive insurance coverage for dental services means that out-of-pocket expenses are a significant barrier to entry. For low-income families in Sudan Khartoum, dental care is often viewed as a luxury rather than a necessity. This perception leads to late-stage presentations where minor issues have progressed into severe infections requiring complex and costly interventions. Public health campaigns aimed at raising awareness about the link between oral hygiene and general systemic health are essential but remain underfunded.</w:t>
      </w:r>
    </w:p>
    <w:bookmarkEnd w:id="23"/>
    <w:bookmarkStart w:id="24" w:name="X024aa2f0d859db2cef4678235c6964e1b9052b5"/>
    <w:p>
      <w:pPr>
        <w:pStyle w:val="Heading3"/>
      </w:pPr>
      <w:r>
        <w:t xml:space="preserve">4. Educational Reform and Professional Development</w:t>
      </w:r>
    </w:p>
    <w:p>
      <w:pPr>
        <w:pStyle w:val="FirstParagraph"/>
      </w:pPr>
      <w:r>
        <w:t xml:space="preserve">To address the shortage of skilled dental professionals, educational reform is critical. Dental schools in Sudan Khartoum must enhance their curricula to include rigorous training in public health dentistry, community outreach, and preventive medicine. There is a need to shift the paradigm from purely curative treatments to holistic patient care that emphasizes prevention.</w:t>
      </w:r>
    </w:p>
    <w:p>
      <w:pPr>
        <w:pStyle w:val="BodyText"/>
      </w:pPr>
      <w:r>
        <w:t xml:space="preserve">Moreover, continuous professional development programs should be established for practicing dentists in Sudan Khartoum. These programs can facilitate knowledge exchange between local professionals and international experts through telemedicine and virtual workshops. By staying updated with global standards of practice, the dentist workforce in Sudan Khartoum can improve clinical outcomes without necessarily relying on expensive new equipment imports.</w:t>
      </w:r>
    </w:p>
    <w:bookmarkEnd w:id="24"/>
    <w:bookmarkStart w:id="25" w:name="X902e6c2ec7f0b75c15e81f66814e46f30be8bc9"/>
    <w:p>
      <w:pPr>
        <w:pStyle w:val="Heading3"/>
      </w:pPr>
      <w:r>
        <w:t xml:space="preserve">5. Strategic Interventions for Sustainable Growth</w:t>
      </w:r>
    </w:p>
    <w:p>
      <w:pPr>
        <w:pStyle w:val="FirstParagraph"/>
      </w:pPr>
      <w:r>
        <w:rPr>
          <w:bCs/>
          <w:b/>
        </w:rPr>
        <w:t xml:space="preserve">A. Mobile Dental Clinics:</w:t>
      </w:r>
      <w:r>
        <w:t xml:space="preserve"> </w:t>
      </w:r>
      <w:r>
        <w:t xml:space="preserve">Implementing mobile dental units can significantly improve access to care in underserved neighborhoods of Sudan Khartoum. These units, equipped with basic diagnostic and treatment tools, can provide screenings, cleanings, and emergency extractions at a lower cost than fixed clinics.</w:t>
      </w:r>
    </w:p>
    <w:p>
      <w:pPr>
        <w:pStyle w:val="BodyText"/>
      </w:pPr>
      <w:r>
        <w:rPr>
          <w:bCs/>
          <w:b/>
        </w:rPr>
        <w:t xml:space="preserve">B. Public-Private Partnerships:</w:t>
      </w:r>
      <w:r>
        <w:t xml:space="preserve"> </w:t>
      </w:r>
      <w:r>
        <w:t xml:space="preserve">Collaboration between the government of Sudan Khartoum and private dental associations can lead to shared resource models. The government could provide subsidies for essential materials, while private entities contribute clinical expertise and management efficiency.</w:t>
      </w:r>
    </w:p>
    <w:p>
      <w:pPr>
        <w:pStyle w:val="BodyText"/>
      </w:pPr>
      <w:r>
        <w:rPr>
          <w:bCs/>
          <w:b/>
        </w:rPr>
        <w:t xml:space="preserve">C. Integration with Primary Care:</w:t>
      </w:r>
      <w:r>
        <w:t xml:space="preserve"> </w:t>
      </w:r>
      <w:r>
        <w:t xml:space="preserve">Dental health should be integrated into primary healthcare centers across Sudan Khartoum. By training general practitioners in basic oral health assessments, early detection of dental diseases can be improved, reducing the burden on specialist dentists.</w:t>
      </w:r>
    </w:p>
    <w:bookmarkEnd w:id="25"/>
    <w:bookmarkStart w:id="26" w:name="conclusion"/>
    <w:p>
      <w:pPr>
        <w:pStyle w:val="Heading3"/>
      </w:pPr>
      <w:r>
        <w:t xml:space="preserve">6. Conclusion</w:t>
      </w:r>
    </w:p>
    <w:p>
      <w:pPr>
        <w:pStyle w:val="FirstParagraph"/>
      </w:pPr>
      <w:r>
        <w:t xml:space="preserve">The challenges facing the dental sector in Sudan Khartoum are complex but not insurmountable. By recognizing the critical role that the dentist plays in community health, stakeholders can develop targeted interventions to improve access, quality, and affordability of care. The path forward requires a commitment to educational reform, economic support for dental materials, and innovative service delivery models.</w:t>
      </w:r>
    </w:p>
    <w:p>
      <w:pPr>
        <w:pStyle w:val="BodyText"/>
      </w:pPr>
      <w:r>
        <w:t xml:space="preserve">For international colleagues and local policymakers alike, supporting the development of dental infrastructure in Sudan Khartoum is not just a medical imperative but a humanitarian one. Strengthening the capacity of dentists in this region will yield long-term benefits for public health, economic stability, and social well-being. Future research should focus on longitudinal studies to measure the impact of these interventions, ensuring that strategies remain adaptive and effective in the evolving landscape of Sudan Khartoum.</w:t>
      </w:r>
    </w:p>
    <w:bookmarkEnd w:id="26"/>
    <w:bookmarkStart w:id="27" w:name="references"/>
    <w:p>
      <w:pPr>
        <w:pStyle w:val="Heading3"/>
      </w:pPr>
      <w:r>
        <w:t xml:space="preserve">References</w:t>
      </w:r>
    </w:p>
    <w:p>
      <w:pPr>
        <w:pStyle w:val="FirstParagraph"/>
      </w:pPr>
      <w:r>
        <w:rPr>
          <w:iCs/>
          <w:i/>
        </w:rPr>
        <w:t xml:space="preserve">Note: References are illustrative for the format of this conference paper.</w:t>
      </w:r>
    </w:p>
    <w:p>
      <w:pPr>
        <w:numPr>
          <w:ilvl w:val="0"/>
          <w:numId w:val="1001"/>
        </w:numPr>
        <w:pStyle w:val="Compact"/>
      </w:pPr>
      <w:r>
        <w:t xml:space="preserve">[1] World Health Organization. (2022). Global Oral Health Status Report. Geneva: WHO.</w:t>
      </w:r>
    </w:p>
    <w:p>
      <w:pPr>
        <w:numPr>
          <w:ilvl w:val="0"/>
          <w:numId w:val="1001"/>
        </w:numPr>
        <w:pStyle w:val="Compact"/>
      </w:pPr>
      <w:r>
        <w:t xml:space="preserve">[2] Ministry of Health, Republic of Sudan. (2021). National Strategic Plan for Primary Healthcare.</w:t>
      </w:r>
    </w:p>
    <w:p>
      <w:pPr>
        <w:numPr>
          <w:ilvl w:val="0"/>
          <w:numId w:val="1001"/>
        </w:numPr>
        <w:pStyle w:val="Compact"/>
      </w:pPr>
      <w:r>
        <w:t xml:space="preserve">[3] Ahmed, H., &amp; Elbashir, S. (2019). "Challenges in Dental Education in Sub-Saharan Africa." Journal of Dental Education.</w:t>
      </w:r>
    </w:p>
    <w:p>
      <w:pPr>
        <w:numPr>
          <w:ilvl w:val="0"/>
          <w:numId w:val="1001"/>
        </w:numPr>
        <w:pStyle w:val="Compact"/>
      </w:pPr>
      <w:r>
        <w:t xml:space="preserve">[4] United Nations Children's Fund. (2020). Water, Sanitation, and Oral Health in Conflict Zones.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Dental Healthcare Infrastructure in Sudan Khartoum</dc:title>
  <dc:creator/>
  <cp:keywords/>
  <dcterms:created xsi:type="dcterms:W3CDTF">2026-07-29T04:15:04Z</dcterms:created>
  <dcterms:modified xsi:type="dcterms:W3CDTF">2026-07-29T04:15:04Z</dcterms:modified>
</cp:coreProperties>
</file>

<file path=docProps/custom.xml><?xml version="1.0" encoding="utf-8"?>
<Properties xmlns="http://schemas.openxmlformats.org/officeDocument/2006/custom-properties" xmlns:vt="http://schemas.openxmlformats.org/officeDocument/2006/docPropsVTypes"/>
</file>