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Belgium</w:t>
      </w:r>
      <w:r>
        <w:t xml:space="preserve"> </w:t>
      </w:r>
      <w:r>
        <w:t xml:space="preserve">Brussels:</w:t>
      </w:r>
      <w:r>
        <w:t xml:space="preserve"> </w:t>
      </w:r>
      <w:r>
        <w:t xml:space="preserve">Integrating</w:t>
      </w:r>
      <w:r>
        <w:t xml:space="preserve"> </w:t>
      </w:r>
      <w:r>
        <w:t xml:space="preserve">Nutritional</w:t>
      </w:r>
      <w:r>
        <w:t xml:space="preserve"> </w:t>
      </w:r>
      <w:r>
        <w:t xml:space="preserve">Science</w:t>
      </w:r>
      <w:r>
        <w:t xml:space="preserve"> </w:t>
      </w:r>
      <w:r>
        <w:t xml:space="preserve">with</w:t>
      </w:r>
      <w:r>
        <w:t xml:space="preserve"> </w:t>
      </w:r>
      <w:r>
        <w:t xml:space="preserve">Urban</w:t>
      </w:r>
      <w:r>
        <w:t xml:space="preserve"> </w:t>
      </w:r>
      <w:r>
        <w:t xml:space="preserve">Health</w:t>
      </w:r>
      <w:r>
        <w:t xml:space="preserve"> </w:t>
      </w:r>
      <w:r>
        <w:t xml:space="preserve">Challenges</w:t>
      </w:r>
    </w:p>
    <w:bookmarkStart w:id="32" w:name="Xc2a38f7b5cefa512b07d1f308d47ca49f2773b8"/>
    <w:p>
      <w:pPr>
        <w:pStyle w:val="Heading1"/>
      </w:pPr>
      <w:r>
        <w:t xml:space="preserve">The Evolving Role of the Dietitian in Belgium Brussels</w:t>
      </w:r>
      <w:r>
        <w:br/>
      </w:r>
      <w:r>
        <w:t xml:space="preserve">Integrating Nutritional Science with Urban Health Challenges</w:t>
      </w:r>
    </w:p>
    <w:p>
      <w:pPr>
        <w:pStyle w:val="FirstParagraph"/>
      </w:pPr>
      <w:r>
        <w:rPr>
          <w:bCs/>
          <w:b/>
        </w:rPr>
        <w:t xml:space="preserve">Abstract</w:t>
      </w:r>
      <w:r>
        <w:br/>
      </w:r>
      <w:r>
        <w:t xml:space="preserve">This conference paper examines the critical and expanding role of the</w:t>
      </w:r>
      <w:r>
        <w:t xml:space="preserve"> </w:t>
      </w:r>
      <w:r>
        <w:rPr>
          <w:bCs/>
          <w:b/>
        </w:rPr>
        <w:t xml:space="preserve">Dietitian</w:t>
      </w:r>
      <w:r>
        <w:t xml:space="preserve"> </w:t>
      </w:r>
      <w:r>
        <w:t xml:space="preserve">within the unique socio-economic and healthcare landscape of</w:t>
      </w:r>
      <w:r>
        <w:t xml:space="preserve"> </w:t>
      </w:r>
      <w:r>
        <w:rPr>
          <w:bCs/>
          <w:b/>
        </w:rPr>
        <w:t xml:space="preserve">Belgium Brussels</w:t>
      </w:r>
      <w:r>
        <w:t xml:space="preserve">. As a global hub for European politics and international organizations, Brussels presents distinct public health challenges, including rising rates of lifestyle-related diseases, multicultural dietary complexities, and urban food insecurity. This study analyzes the current regulatory framework governing nutritional practices in Belgium, highlighting the transition from informal nutritional advice to evidence-based medical nutrition therapy. It further explores the specific interventions required for a bilingual city and proposes strategic frameworks for integrating</w:t>
      </w:r>
      <w:r>
        <w:t xml:space="preserve"> </w:t>
      </w:r>
      <w:r>
        <w:rPr>
          <w:bCs/>
          <w:b/>
        </w:rPr>
        <w:t xml:space="preserve">Dietitian</w:t>
      </w:r>
      <w:r>
        <w:t xml:space="preserve"> </w:t>
      </w:r>
      <w:r>
        <w:t xml:space="preserve">services into primary care settings across</w:t>
      </w:r>
      <w:r>
        <w:t xml:space="preserve"> </w:t>
      </w:r>
      <w:r>
        <w:rPr>
          <w:bCs/>
          <w:b/>
        </w:rPr>
        <w:t xml:space="preserve">Belgium Brussels</w:t>
      </w:r>
      <w:r>
        <w:t xml:space="preserve">. The findings suggest that empowering licensed dietitians is essential for reducing the burden of chronic disease in this dense urban environment.</w:t>
      </w:r>
    </w:p>
    <w:p>
      <w:pPr>
        <w:pStyle w:val="BodyText"/>
      </w:pPr>
      <w:r>
        <w:rPr>
          <w:bCs/>
          <w:b/>
        </w:rPr>
        <w:t xml:space="preserve">Keywords:</w:t>
      </w:r>
      <w:r>
        <w:t xml:space="preserve"> </w:t>
      </w:r>
      <w:r>
        <w:t xml:space="preserve">Dietitian, Belgium Brussels, Public Health, Nutritional Therapy, Chronic Disease Prevention, Urban Health Policy.</w:t>
      </w:r>
    </w:p>
    <w:bookmarkStart w:id="20" w:name="introduction"/>
    <w:p>
      <w:pPr>
        <w:pStyle w:val="Heading2"/>
      </w:pPr>
      <w:r>
        <w:t xml:space="preserve">1. Introduction</w:t>
      </w:r>
    </w:p>
    <w:p>
      <w:pPr>
        <w:pStyle w:val="FirstParagraph"/>
      </w:pPr>
      <w:r>
        <w:t xml:space="preserve">The modern healthcare paradigm is increasingly shifting towards prevention and lifestyle management rather than purely reactive treatment. At the forefront of this shift is the profession of the</w:t>
      </w:r>
      <w:r>
        <w:t xml:space="preserve"> </w:t>
      </w:r>
      <w:r>
        <w:rPr>
          <w:bCs/>
          <w:b/>
        </w:rPr>
        <w:t xml:space="preserve">Dietitian</w:t>
      </w:r>
      <w:r>
        <w:t xml:space="preserve">. In many jurisdictions, dietitians are recognized as allied health professionals with specialized scientific training in food and nutrition. However, their role varies significantly depending on regional regulations and healthcare systems. This paper focuses specifically on</w:t>
      </w:r>
      <w:r>
        <w:t xml:space="preserve"> </w:t>
      </w:r>
      <w:r>
        <w:rPr>
          <w:bCs/>
          <w:b/>
        </w:rPr>
        <w:t xml:space="preserve">Belgium Brussels</w:t>
      </w:r>
      <w:r>
        <w:t xml:space="preserve">, a city that serves as the de facto capital of the European Union and hosts thousands of international institutions.</w:t>
      </w:r>
    </w:p>
    <w:p>
      <w:pPr>
        <w:pStyle w:val="BodyText"/>
      </w:pPr>
      <w:r>
        <w:rPr>
          <w:bCs/>
          <w:b/>
        </w:rPr>
        <w:t xml:space="preserve">Belgium Brussels</w:t>
      </w:r>
      <w:r>
        <w:t xml:space="preserve"> </w:t>
      </w:r>
      <w:r>
        <w:t xml:space="preserve">is characterized by its high population density, multicultural diversity, and complex administrative structures. These factors create a unique environment for public health initiatives. The prevalence of non-communicable diseases such as type 2 diabetes, cardiovascular disease, and obesity remains a significant concern in the region. Consequently, the integration of qualified</w:t>
      </w:r>
      <w:r>
        <w:t xml:space="preserve"> </w:t>
      </w:r>
      <w:r>
        <w:rPr>
          <w:bCs/>
          <w:b/>
        </w:rPr>
        <w:t xml:space="preserve">Dietitian</w:t>
      </w:r>
      <w:r>
        <w:t xml:space="preserve"> </w:t>
      </w:r>
      <w:r>
        <w:t xml:space="preserve">services into the healthcare ecosystem is not merely an option but a necessity.</w:t>
      </w:r>
    </w:p>
    <w:p>
      <w:pPr>
        <w:pStyle w:val="BodyText"/>
      </w:pPr>
      <w:r>
        <w:t xml:space="preserve">This conference paper aims to address three core areas: first, clarifying the professional distinction between generic "nutritionists" and licensed "Dietitians" in Belgium; second, analyzing the specific nutritional challenges faced by residents of</w:t>
      </w:r>
      <w:r>
        <w:t xml:space="preserve"> </w:t>
      </w:r>
      <w:r>
        <w:rPr>
          <w:bCs/>
          <w:b/>
        </w:rPr>
        <w:t xml:space="preserve">Belgium Brussels</w:t>
      </w:r>
      <w:r>
        <w:t xml:space="preserve">; and third, proposing policy recommendations to enhance access to dietetic care for all citizens.</w:t>
      </w:r>
    </w:p>
    <w:bookmarkEnd w:id="20"/>
    <w:bookmarkStart w:id="21" w:name="X28632435d1bf20fde3766a7b3808a19554c60a9"/>
    <w:p>
      <w:pPr>
        <w:pStyle w:val="Heading2"/>
      </w:pPr>
      <w:r>
        <w:t xml:space="preserve">2. Professional Standards: The Dietitian vs. The Nutritionist in Belgium</w:t>
      </w:r>
    </w:p>
    <w:p>
      <w:pPr>
        <w:pStyle w:val="FirstParagraph"/>
      </w:pPr>
      <w:r>
        <w:t xml:space="preserve">A critical issue in the discourse surrounding dietary advice is the lack of uniform protection of titles across many countries, including parts of Belgium. In many contexts, individuals without formal medical training may label themselves as "nutritionists." However, a</w:t>
      </w:r>
      <w:r>
        <w:t xml:space="preserve"> </w:t>
      </w:r>
      <w:r>
        <w:rPr>
          <w:bCs/>
          <w:b/>
        </w:rPr>
        <w:t xml:space="preserve">Dietitian</w:t>
      </w:r>
      <w:r>
        <w:t xml:space="preserve"> </w:t>
      </w:r>
      <w:r>
        <w:t xml:space="preserve">holds a specific university degree and is often subject to strict regulatory oversight.</w:t>
      </w:r>
    </w:p>
    <w:p>
      <w:pPr>
        <w:pStyle w:val="BodyText"/>
      </w:pPr>
      <w:r>
        <w:t xml:space="preserve">In Belgium, the term "Dietist" or "Dieteticien" is protected in certain contexts but remains ambiguous compared to countries like France or Canada. The Belgian Society of Clinical Dietetics (BSBD) plays a pivotal role in advocating for clear standards. A true</w:t>
      </w:r>
      <w:r>
        <w:t xml:space="preserve"> </w:t>
      </w:r>
      <w:r>
        <w:rPr>
          <w:bCs/>
          <w:b/>
        </w:rPr>
        <w:t xml:space="preserve">Dietitian</w:t>
      </w:r>
      <w:r>
        <w:t xml:space="preserve"> </w:t>
      </w:r>
      <w:r>
        <w:t xml:space="preserve">possesses the scientific competence to diagnose and treat nutritional imbalances associated with medical conditions. This includes managing renal diets, pediatric malnutrition, and metabolic disorders.</w:t>
      </w:r>
    </w:p>
    <w:p>
      <w:pPr>
        <w:pStyle w:val="BodyText"/>
      </w:pPr>
      <w:r>
        <w:t xml:space="preserve">In</w:t>
      </w:r>
      <w:r>
        <w:t xml:space="preserve"> </w:t>
      </w:r>
      <w:r>
        <w:rPr>
          <w:bCs/>
          <w:b/>
        </w:rPr>
        <w:t xml:space="preserve">Belgium Brussels</w:t>
      </w:r>
      <w:r>
        <w:t xml:space="preserve">, where healthcare is managed largely at the regional level (Flanders, Wallonia) but heavily influenced by federal institutions, this ambiguity can lead to patient confusion. Patients seeking help for serious conditions may inadvertently seek advice from unqualified practitioners. Therefore, a key objective for public health policy in</w:t>
      </w:r>
      <w:r>
        <w:t xml:space="preserve"> </w:t>
      </w:r>
      <w:r>
        <w:rPr>
          <w:bCs/>
          <w:b/>
        </w:rPr>
        <w:t xml:space="preserve">Belgium Brussels</w:t>
      </w:r>
      <w:r>
        <w:t xml:space="preserve"> </w:t>
      </w:r>
      <w:r>
        <w:t xml:space="preserve">is the stricter enforcement of professional titles to ensure that only certified</w:t>
      </w:r>
      <w:r>
        <w:t xml:space="preserve"> </w:t>
      </w:r>
      <w:r>
        <w:rPr>
          <w:bCs/>
          <w:b/>
        </w:rPr>
        <w:t xml:space="preserve">Dietitians</w:t>
      </w:r>
      <w:r>
        <w:t xml:space="preserve"> </w:t>
      </w:r>
      <w:r>
        <w:t xml:space="preserve">provide medical nutrition therapy.</w:t>
      </w:r>
    </w:p>
    <w:bookmarkEnd w:id="21"/>
    <w:bookmarkStart w:id="25" w:name="the-unique-context-of-belgium-brussels"/>
    <w:p>
      <w:pPr>
        <w:pStyle w:val="Heading2"/>
      </w:pPr>
      <w:r>
        <w:t xml:space="preserve">3. The Unique Context of Belgium Brussels</w:t>
      </w:r>
    </w:p>
    <w:bookmarkStart w:id="22" w:name="multicultural-dietary-patterns"/>
    <w:p>
      <w:pPr>
        <w:pStyle w:val="Heading3"/>
      </w:pPr>
      <w:r>
        <w:t xml:space="preserve">3.1 Multicultural Dietary Patterns</w:t>
      </w:r>
    </w:p>
    <w:p>
      <w:pPr>
        <w:pStyle w:val="FirstParagraph"/>
      </w:pPr>
      <w:r>
        <w:br/>
      </w:r>
    </w:p>
    <w:p>
      <w:pPr>
        <w:pStyle w:val="BodyText"/>
      </w:pPr>
      <w:r>
        <w:rPr>
          <w:bCs/>
          <w:b/>
        </w:rPr>
        <w:t xml:space="preserve">Belgium Brussels</w:t>
      </w:r>
      <w:r>
        <w:t xml:space="preserve"> </w:t>
      </w:r>
      <w:r>
        <w:t xml:space="preserve">is one of the most diverse cities in Europe, with a significant portion of its population being immigrants or expatriates. This diversity translates into a wide array of dietary habits, cultural food preferences, and religious fasting practices. A generic Western-centric nutritional model is insufficient for this population.</w:t>
      </w:r>
    </w:p>
    <w:p>
      <w:pPr>
        <w:pStyle w:val="BodyText"/>
      </w:pPr>
      <w:r>
        <w:rPr>
          <w:bCs/>
          <w:b/>
        </w:rPr>
        <w:t xml:space="preserve">Dietitians</w:t>
      </w:r>
      <w:r>
        <w:t xml:space="preserve"> </w:t>
      </w:r>
      <w:r>
        <w:t xml:space="preserve">working in</w:t>
      </w:r>
      <w:r>
        <w:t xml:space="preserve"> </w:t>
      </w:r>
      <w:r>
        <w:rPr>
          <w:bCs/>
          <w:b/>
        </w:rPr>
        <w:t xml:space="preserve">Belgium Brussels</w:t>
      </w:r>
      <w:r>
        <w:t xml:space="preserve"> </w:t>
      </w:r>
      <w:r>
        <w:t xml:space="preserve">must be culturally competent. They must understand how to adapt traditional dietary advice to include familiar foods while maintaining nutritional balance. For instance, advising on protein sources requires knowledge of halal and kosher requirements, as well as traditional African or Asian legumes and grains commonly consumed by residents of</w:t>
      </w:r>
      <w:r>
        <w:t xml:space="preserve"> </w:t>
      </w:r>
      <w:r>
        <w:rPr>
          <w:bCs/>
          <w:b/>
        </w:rPr>
        <w:t xml:space="preserve">Belgium Brussels</w:t>
      </w:r>
      <w:r>
        <w:t xml:space="preserve">. The ability of a</w:t>
      </w:r>
      <w:r>
        <w:t xml:space="preserve"> </w:t>
      </w:r>
      <w:r>
        <w:rPr>
          <w:bCs/>
          <w:b/>
        </w:rPr>
        <w:t xml:space="preserve">Dietitian</w:t>
      </w:r>
      <w:r>
        <w:t xml:space="preserve"> </w:t>
      </w:r>
      <w:r>
        <w:t xml:space="preserve">to bridge the gap between clinical guidelines and cultural reality is a vital skill in this specific urban setting.</w:t>
      </w:r>
    </w:p>
    <w:bookmarkEnd w:id="22"/>
    <w:bookmarkStart w:id="23" w:name="X23dd6ee93f19440260c33e9896bc3cded077e6f"/>
    <w:p>
      <w:pPr>
        <w:pStyle w:val="Heading3"/>
      </w:pPr>
      <w:r>
        <w:t xml:space="preserve">3.2 The "Food Desert" Phenomenon and Urban Planning</w:t>
      </w:r>
    </w:p>
    <w:p>
      <w:pPr>
        <w:pStyle w:val="FirstParagraph"/>
      </w:pPr>
      <w:r>
        <w:br/>
      </w:r>
    </w:p>
    <w:p>
      <w:pPr>
        <w:pStyle w:val="BodyText"/>
      </w:pPr>
      <w:r>
        <w:t xml:space="preserve">Despite its wealth, pockets of socioeconomic deprivation exist within</w:t>
      </w:r>
      <w:r>
        <w:t xml:space="preserve"> </w:t>
      </w:r>
      <w:r>
        <w:rPr>
          <w:bCs/>
          <w:b/>
        </w:rPr>
        <w:t xml:space="preserve">Belgium Brussels</w:t>
      </w:r>
      <w:r>
        <w:t xml:space="preserve">. In these areas, access to fresh, affordable produce is often limited. The prevalence of fast-food outlets and processed food vendors frequently outnumbers supermarkets in certain arrondissements. This phenomenon contributes to higher rates of obesity among lower-income populations.</w:t>
      </w:r>
    </w:p>
    <w:p>
      <w:pPr>
        <w:pStyle w:val="BodyText"/>
      </w:pPr>
      <w:r>
        <w:t xml:space="preserve">In this context, the role of the</w:t>
      </w:r>
      <w:r>
        <w:t xml:space="preserve"> </w:t>
      </w:r>
      <w:r>
        <w:rPr>
          <w:bCs/>
          <w:b/>
        </w:rPr>
        <w:t xml:space="preserve">Dietitian</w:t>
      </w:r>
      <w:r>
        <w:t xml:space="preserve"> </w:t>
      </w:r>
      <w:r>
        <w:t xml:space="preserve">expands beyond individual consultation. Dietitians must engage in community health education, working with local governments and NGOs to promote healthy eating on limited budgets. They play a crucial role in teaching practical skills such as meal planning, cooking techniques using affordable ingredients, and reading nutrition labels effectively.</w:t>
      </w:r>
    </w:p>
    <w:bookmarkEnd w:id="23"/>
    <w:bookmarkStart w:id="24" w:name="bilingual-communication-challenges"/>
    <w:p>
      <w:pPr>
        <w:pStyle w:val="Heading3"/>
      </w:pPr>
      <w:r>
        <w:t xml:space="preserve">3.3 Bilingual Communication Challenges</w:t>
      </w:r>
    </w:p>
    <w:p>
      <w:pPr>
        <w:pStyle w:val="FirstParagraph"/>
      </w:pPr>
      <w:r>
        <w:br/>
      </w:r>
    </w:p>
    <w:p>
      <w:pPr>
        <w:pStyle w:val="BodyText"/>
      </w:pPr>
      <w:r>
        <w:t xml:space="preserve">The official languages of the Brussels-Capital Region are French and Dutch. A competent</w:t>
      </w:r>
      <w:r>
        <w:t xml:space="preserve"> </w:t>
      </w:r>
      <w:r>
        <w:rPr>
          <w:bCs/>
          <w:b/>
        </w:rPr>
        <w:t xml:space="preserve">Dietitian</w:t>
      </w:r>
      <w:r>
        <w:t xml:space="preserve"> </w:t>
      </w:r>
      <w:r>
        <w:t xml:space="preserve">operating in this region must be bilingual to serve the entire population effectively. Miscommunication regarding dosage, ingredient allergies, or long-term dietary changes can have severe health consequences. The linguistic proficiency of a</w:t>
      </w:r>
      <w:r>
        <w:t xml:space="preserve"> </w:t>
      </w:r>
      <w:r>
        <w:rPr>
          <w:bCs/>
          <w:b/>
        </w:rPr>
        <w:t xml:space="preserve">Dietitian</w:t>
      </w:r>
      <w:r>
        <w:t xml:space="preserve"> </w:t>
      </w:r>
      <w:r>
        <w:t xml:space="preserve">is therefore not just a soft skill but a clinical requirement in</w:t>
      </w:r>
      <w:r>
        <w:t xml:space="preserve"> </w:t>
      </w:r>
      <w:r>
        <w:rPr>
          <w:bCs/>
          <w:b/>
        </w:rPr>
        <w:t xml:space="preserve">Belgium Brussels</w:t>
      </w:r>
      <w:r>
        <w:t xml:space="preserve">.</w:t>
      </w:r>
    </w:p>
    <w:bookmarkEnd w:id="24"/>
    <w:bookmarkEnd w:id="25"/>
    <w:bookmarkStart w:id="28" w:name="integration-into-the-healthcare-system"/>
    <w:p>
      <w:pPr>
        <w:pStyle w:val="Heading2"/>
      </w:pPr>
      <w:r>
        <w:t xml:space="preserve">4. Integration into the Healthcare System</w:t>
      </w:r>
    </w:p>
    <w:p>
      <w:pPr>
        <w:pStyle w:val="FirstParagraph"/>
      </w:pPr>
      <w:r>
        <w:t xml:space="preserve">To maximize the impact of nutritional therapy, systematic integration is required. Currently, access to a private</w:t>
      </w:r>
      <w:r>
        <w:t xml:space="preserve"> </w:t>
      </w:r>
      <w:r>
        <w:rPr>
          <w:bCs/>
          <w:b/>
        </w:rPr>
        <w:t xml:space="preserve">Dietitian</w:t>
      </w:r>
      <w:r>
        <w:t xml:space="preserve"> </w:t>
      </w:r>
      <w:r>
        <w:t xml:space="preserve">in Belgium is often out-of-pocket or partially reimbursed through supplementary insurance (mutualities), creating barriers for low-income families.</w:t>
      </w:r>
    </w:p>
    <w:bookmarkStart w:id="26" w:name="primary-care-collaboration"/>
    <w:p>
      <w:pPr>
        <w:pStyle w:val="Heading3"/>
      </w:pPr>
      <w:r>
        <w:t xml:space="preserve">4.1 Primary Care Collaboration</w:t>
      </w:r>
    </w:p>
    <w:p>
      <w:pPr>
        <w:pStyle w:val="FirstParagraph"/>
      </w:pPr>
      <w:r>
        <w:br/>
      </w:r>
    </w:p>
    <w:p>
      <w:pPr>
        <w:pStyle w:val="BodyText"/>
      </w:pPr>
      <w:r>
        <w:t xml:space="preserve">We propose the establishment of multidisciplinary teams in primary care centers across</w:t>
      </w:r>
      <w:r>
        <w:t xml:space="preserve"> </w:t>
      </w:r>
      <w:r>
        <w:rPr>
          <w:bCs/>
          <w:b/>
        </w:rPr>
        <w:t xml:space="preserve">Belgium Brussels</w:t>
      </w:r>
      <w:r>
        <w:t xml:space="preserve">. These teams would include GPs, nurses, psychologists, and</w:t>
      </w:r>
      <w:r>
        <w:t xml:space="preserve"> </w:t>
      </w:r>
      <w:r>
        <w:rPr>
          <w:bCs/>
          <w:b/>
        </w:rPr>
        <w:t xml:space="preserve">Dietitians</w:t>
      </w:r>
      <w:r>
        <w:t xml:space="preserve">. By embedding a</w:t>
      </w:r>
      <w:r>
        <w:t xml:space="preserve"> </w:t>
      </w:r>
      <w:r>
        <w:rPr>
          <w:bCs/>
          <w:b/>
        </w:rPr>
        <w:t xml:space="preserve">Dietitian</w:t>
      </w:r>
      <w:r>
        <w:t xml:space="preserve"> </w:t>
      </w:r>
      <w:r>
        <w:t xml:space="preserve">within a general practice setting in Brussels, patients can receive immediate nutritional assessment during routine check-ups. This proactive approach is particularly effective for early intervention in pre-diabetes and hypertension management.</w:t>
      </w:r>
    </w:p>
    <w:bookmarkEnd w:id="26"/>
    <w:bookmarkStart w:id="27" w:name="digital-health-solutions"/>
    <w:p>
      <w:pPr>
        <w:pStyle w:val="Heading3"/>
      </w:pPr>
      <w:r>
        <w:t xml:space="preserve">4.2 Digital Health Solutions</w:t>
      </w:r>
    </w:p>
    <w:p>
      <w:pPr>
        <w:pStyle w:val="FirstParagraph"/>
      </w:pPr>
      <w:r>
        <w:br/>
      </w:r>
    </w:p>
    <w:p>
      <w:pPr>
        <w:pStyle w:val="BodyText"/>
      </w:pPr>
      <w:r>
        <w:t xml:space="preserve">The technological infrastructure of modern cities allows for innovative delivery models. Tele-nutrition services, supervised by licensed</w:t>
      </w:r>
      <w:r>
        <w:t xml:space="preserve"> </w:t>
      </w:r>
      <w:r>
        <w:rPr>
          <w:bCs/>
          <w:b/>
        </w:rPr>
        <w:t xml:space="preserve">Dietitians</w:t>
      </w:r>
      <w:r>
        <w:t xml:space="preserve">, can reach patients with mobility issues or those living in remote parts of the Brussels metro area. However, data privacy and professional regulation must be strictly maintained to ensure that digital consultations meet the same standards as face-to-face visits.</w:t>
      </w:r>
    </w:p>
    <w:bookmarkEnd w:id="27"/>
    <w:bookmarkEnd w:id="28"/>
    <w:bookmarkStart w:id="29" w:name="Xa5fd106373798a555d05d1635faed1386b4da36"/>
    <w:p>
      <w:pPr>
        <w:pStyle w:val="Heading2"/>
      </w:pPr>
      <w:r>
        <w:t xml:space="preserve">5. Policy Recommendations for Belgium Brussels</w:t>
      </w:r>
    </w:p>
    <w:p>
      <w:pPr>
        <w:pStyle w:val="FirstParagraph"/>
      </w:pPr>
      <w:r>
        <w:t xml:space="preserve">To solidify the role of the</w:t>
      </w:r>
      <w:r>
        <w:t xml:space="preserve"> </w:t>
      </w:r>
      <w:r>
        <w:rPr>
          <w:bCs/>
          <w:b/>
        </w:rPr>
        <w:t xml:space="preserve">Dietitian</w:t>
      </w:r>
      <w:r>
        <w:t xml:space="preserve"> </w:t>
      </w:r>
      <w:r>
        <w:t xml:space="preserve">in improving public health outcomes, we recommend the following actions for policymakers in</w:t>
      </w:r>
      <w:r>
        <w:t xml:space="preserve"> </w:t>
      </w:r>
      <w:r>
        <w:rPr>
          <w:bCs/>
          <w:b/>
        </w:rPr>
        <w:t xml:space="preserve">Belgium Brussels</w:t>
      </w:r>
      <w:r>
        <w:t xml:space="preserve">:</w:t>
      </w:r>
    </w:p>
    <w:p>
      <w:pPr>
        <w:numPr>
          <w:ilvl w:val="0"/>
          <w:numId w:val="1001"/>
        </w:numPr>
        <w:pStyle w:val="Compact"/>
      </w:pPr>
      <w:r>
        <w:rPr>
          <w:bCs/>
          <w:b/>
        </w:rPr>
        <w:t xml:space="preserve">Mandatory Title Protection:</w:t>
      </w:r>
      <w:r>
        <w:t xml:space="preserve"> </w:t>
      </w:r>
      <w:r>
        <w:t xml:space="preserve">Enact stricter laws defining and protecting the title of "Dietitian" to prevent unqualified individuals from practicing medical nutrition therapy.</w:t>
      </w:r>
    </w:p>
    <w:p>
      <w:pPr>
        <w:numPr>
          <w:ilvl w:val="0"/>
          <w:numId w:val="1001"/>
        </w:numPr>
        <w:pStyle w:val="Compact"/>
      </w:pPr>
      <w:r>
        <w:rPr>
          <w:bCs/>
          <w:b/>
        </w:rPr>
        <w:t xml:space="preserve">Bilingual Training Standards:</w:t>
      </w:r>
      <w:r>
        <w:t xml:space="preserve"> </w:t>
      </w:r>
      <w:r>
        <w:t xml:space="preserve">Encourage university programs in Belgium to emphasize bilingual clinical training for future dietitians, ensuring they are equipped for the Brussels market.</w:t>
      </w:r>
    </w:p>
    <w:p>
      <w:pPr>
        <w:numPr>
          <w:ilvl w:val="0"/>
          <w:numId w:val="1001"/>
        </w:numPr>
        <w:pStyle w:val="Compact"/>
      </w:pPr>
      <w:r>
        <w:rPr>
          <w:bCs/>
          <w:b/>
        </w:rPr>
        <w:t xml:space="preserve">Social Reimbursement Models:Belgium Brussels</w:t>
      </w:r>
      <w:r>
        <w:t xml:space="preserve">.</w:t>
      </w:r>
    </w:p>
    <w:p>
      <w:pPr>
        <w:numPr>
          <w:ilvl w:val="0"/>
          <w:numId w:val="1001"/>
        </w:numPr>
        <w:pStyle w:val="Compact"/>
      </w:pPr>
      <w:r>
        <w:t xml:space="preserve">Cultural Competency Certification:: Require continuing education modules on multicultural nutrition for all practicing dietitians in the region.</w:t>
      </w:r>
    </w:p>
    <w:bookmarkEnd w:id="29"/>
    <w:bookmarkStart w:id="30" w:name="conclusion"/>
    <w:p>
      <w:pPr>
        <w:pStyle w:val="Heading2"/>
      </w:pPr>
      <w:r>
        <w:t xml:space="preserve">6. Conclusion</w:t>
      </w:r>
    </w:p>
    <w:p>
      <w:pPr>
        <w:pStyle w:val="FirstParagraph"/>
      </w:pPr>
      <w:r>
        <w:t xml:space="preserve">The city of</w:t>
      </w:r>
      <w:r>
        <w:t xml:space="preserve"> </w:t>
      </w:r>
      <w:r>
        <w:rPr>
          <w:bCs/>
          <w:b/>
        </w:rPr>
        <w:t xml:space="preserve">Belgium Brussels</w:t>
      </w:r>
      <w:r>
        <w:t xml:space="preserve">, with its unique blend of political significance, cultural diversity, and urban health challenges, serves as a critical case study for the future of nutritional care. The profession of the</w:t>
      </w:r>
      <w:r>
        <w:t xml:space="preserve"> </w:t>
      </w:r>
      <w:r>
        <w:rPr>
          <w:bCs/>
          <w:b/>
        </w:rPr>
        <w:t xml:space="preserve">Dietitian</w:t>
      </w:r>
      <w:r>
        <w:t xml:space="preserve"> </w:t>
      </w:r>
      <w:r>
        <w:t xml:space="preserve">is not static; it must evolve to meet these complex demands. By ensuring that only qualified professionals provide advice, integrating them into primary care networks, and addressing socioeconomic barriers to food access, we can significantly improve the health profile of Brussels residents.</w:t>
      </w:r>
    </w:p>
    <w:p>
      <w:pPr>
        <w:pStyle w:val="BodyText"/>
      </w:pPr>
      <w:r>
        <w:t xml:space="preserve">Investing in the</w:t>
      </w:r>
      <w:r>
        <w:t xml:space="preserve"> </w:t>
      </w:r>
      <w:r>
        <w:rPr>
          <w:bCs/>
          <w:b/>
        </w:rPr>
        <w:t xml:space="preserve">Dietitian</w:t>
      </w:r>
      <w:r>
        <w:t xml:space="preserve"> </w:t>
      </w:r>
      <w:r>
        <w:t xml:space="preserve">is not just an investment in healthcare costs but an investment in the social cohesion and vitality of</w:t>
      </w:r>
      <w:r>
        <w:t xml:space="preserve"> </w:t>
      </w:r>
      <w:r>
        <w:rPr>
          <w:bCs/>
          <w:b/>
        </w:rPr>
        <w:t xml:space="preserve">Belgium Brussels</w:t>
      </w:r>
      <w:r>
        <w:t xml:space="preserve">. As urbanization continues globally, the lessons learned from optimizing dietetic services in this capital city will be valuable for other metropolitan areas worldwide.</w:t>
      </w:r>
    </w:p>
    <w:bookmarkEnd w:id="30"/>
    <w:bookmarkStart w:id="31" w:name="references-selected"/>
    <w:p>
      <w:pPr>
        <w:pStyle w:val="Heading2"/>
      </w:pPr>
      <w:r>
        <w:t xml:space="preserve">7. References (Selected)</w:t>
      </w:r>
    </w:p>
    <w:p>
      <w:pPr>
        <w:numPr>
          <w:ilvl w:val="0"/>
          <w:numId w:val="1002"/>
        </w:numPr>
        <w:pStyle w:val="Compact"/>
      </w:pPr>
      <w:r>
        <w:t xml:space="preserve">Bellisle, F., et al. (2021). "Nutritional Habits and Obesity in Multicultural European Cities."</w:t>
      </w:r>
      <w:r>
        <w:t xml:space="preserve"> </w:t>
      </w:r>
      <w:r>
        <w:rPr>
          <w:iCs/>
          <w:i/>
        </w:rPr>
        <w:t xml:space="preserve">Journal of Urban Health</w:t>
      </w:r>
      <w:r>
        <w:t xml:space="preserve">.</w:t>
      </w:r>
    </w:p>
    <w:p>
      <w:pPr>
        <w:numPr>
          <w:ilvl w:val="0"/>
          <w:numId w:val="1002"/>
        </w:numPr>
        <w:pStyle w:val="Compact"/>
      </w:pPr>
      <w:r>
        <w:t xml:space="preserve">Belgian Society of Clinical Dietetics. (2023). "Standards of Practice for Medical Nutrition Therapy in Belgium."</w:t>
      </w:r>
    </w:p>
    <w:p>
      <w:pPr>
        <w:numPr>
          <w:ilvl w:val="0"/>
          <w:numId w:val="1002"/>
        </w:numPr>
        <w:pStyle w:val="Compact"/>
      </w:pPr>
      <w:r>
        <w:t xml:space="preserve">Eurostat. (2024). "Health Indicators in the Brussels-Capital Region: Trends and Projections."</w:t>
      </w:r>
    </w:p>
    <w:p>
      <w:pPr>
        <w:numPr>
          <w:ilvl w:val="0"/>
          <w:numId w:val="1002"/>
        </w:numPr>
        <w:pStyle w:val="Compact"/>
      </w:pPr>
      <w:r>
        <w:t xml:space="preserve">Vandevijvere, S., et al. (2022). "Public Health Interventions for Obesity Prevention in Belgium."</w:t>
      </w:r>
      <w:r>
        <w:t xml:space="preserve"> </w:t>
      </w:r>
      <w:r>
        <w:rPr>
          <w:iCs/>
          <w:i/>
        </w:rPr>
        <w:t xml:space="preserve">The Lancet Regional Health - Europe</w:t>
      </w:r>
      <w:r>
        <w:t xml:space="preserve">.</w:t>
      </w:r>
    </w:p>
    <w:p>
      <w:pPr>
        <w:pStyle w:val="FirstParagraph"/>
      </w:pPr>
      <w:r>
        <w:t xml:space="preserve">Conference Paper ID: BRU-DIE-2024-089 | Submitted to the International Congress of Nutrition Science | Brussels, Belgium</w:t>
      </w:r>
      <w:r>
        <w:br/>
      </w:r>
      <w:r>
        <w:t xml:space="preserve">© 2024 Authors. All rights reserved. This document is for academic and professional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Belgium Brussels: Integrating Nutritional Science with Urban Health Challenges</dc:title>
  <dc:creator/>
  <dc:language>en</dc:language>
  <cp:keywords/>
  <dcterms:created xsi:type="dcterms:W3CDTF">2026-07-30T03:47:55Z</dcterms:created>
  <dcterms:modified xsi:type="dcterms:W3CDTF">2026-07-30T03:47:55Z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