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and</w:t>
      </w:r>
      <w:r>
        <w:t xml:space="preserve"> </w:t>
      </w:r>
      <w:r>
        <w:t xml:space="preserve">Cultural</w:t>
      </w:r>
      <w:r>
        <w:t xml:space="preserve"> </w:t>
      </w:r>
      <w:r>
        <w:t xml:space="preserve">Diversity</w:t>
      </w:r>
    </w:p>
    <w:bookmarkStart w:id="28" w:name="Xabd5dce5604028c083982bcf8e8b9574b457040"/>
    <w:p>
      <w:pPr>
        <w:pStyle w:val="Heading1"/>
      </w:pPr>
      <w:r>
        <w:t xml:space="preserve">The Evolving Role of the Dietitian in Germany Berlin</w:t>
      </w:r>
    </w:p>
    <w:p>
      <w:pPr>
        <w:pStyle w:val="FirstParagraph"/>
      </w:pPr>
      <w:r>
        <w:rPr>
          <w:bCs/>
          <w:b/>
        </w:rPr>
        <w:t xml:space="preserve">Author:</w:t>
      </w:r>
      <w:r>
        <w:br/>
      </w:r>
      <w:r>
        <w:t xml:space="preserve">Institute for Nutritional Sciences and Public Health</w:t>
      </w:r>
      <w:r>
        <w:br/>
      </w:r>
      <w:r>
        <w:t xml:space="preserve">Berlin, Germany</w:t>
      </w:r>
    </w:p>
    <w:p>
      <w:pPr>
        <w:pStyle w:val="BodyText"/>
      </w:pPr>
      <w:r>
        <w:rPr>
          <w:bCs/>
          <w:b/>
        </w:rPr>
        <w:t xml:space="preserve">Date:</w:t>
      </w:r>
      <w:r>
        <w:t xml:space="preserve"> </w:t>
      </w:r>
      <w:r>
        <w:t xml:space="preserve">October 2023</w:t>
      </w:r>
      <w:r>
        <w:br/>
      </w:r>
      <w:r>
        <w:rPr>
          <w:iCs/>
          <w:i/>
        </w:rPr>
        <w:t xml:space="preserve">Presentation at the International Conference on Health Systems and Nutrition Policy</w:t>
      </w:r>
    </w:p>
    <w:bookmarkStart w:id="20" w:name="abstract"/>
    <w:p>
      <w:pPr>
        <w:pStyle w:val="Heading2"/>
      </w:pPr>
      <w:r>
        <w:t xml:space="preserve">Abstract</w:t>
      </w:r>
    </w:p>
    <w:p>
      <w:pPr>
        <w:pStyle w:val="FirstParagraph"/>
      </w:pPr>
      <w:r>
        <w:t xml:space="preserve">This conference paper explores the critical and expanding role of the Dietitian within the unique healthcare landscape of Germany Berlin. As urban centers face rising rates of non-communicable diseases, lifestyle-related disorders, and demographic shifts, the expertise provided by certified Dietitians has become indispensable. This document analyzes how Dietitians in Germany Berlin are adapting to local regulatory frameworks while addressing multicultural dietary needs. It further examines the integration of clinical nutrition into the statutory health insurance system and proposes strategies for enhancing public access to professional nutritional guidance. The findings suggest that recognizing and empowering the Dietitian profession is vital for sustaining long-term public health outcomes in one of Europe’s most dynamic cities.</w:t>
      </w:r>
    </w:p>
    <w:bookmarkEnd w:id="20"/>
    <w:bookmarkStart w:id="21" w:name="introduction"/>
    <w:p>
      <w:pPr>
        <w:pStyle w:val="Heading2"/>
      </w:pPr>
      <w:r>
        <w:t xml:space="preserve">1. Introduction</w:t>
      </w:r>
    </w:p>
    <w:p>
      <w:pPr>
        <w:pStyle w:val="FirstParagraph"/>
      </w:pPr>
      <w:r>
        <w:t xml:space="preserve">In the contemporary discourse on public health, nutrition stands as a cornerstone for disease prevention and management. Within this framework, the professional identity of the Dietitian has evolved significantly from a role traditionally confined to hospital kitchens or private practice into a multifaceted healthcare provider essential for systemic health improvement. This paper specifically focuses on Germany Berlin, a city characterized by its high density of population, significant international migration, and progressive healthcare policies. Understanding how Dietitians operate within this specific geographical and cultural context is crucial for stakeholders in health policy, medical professionals, and the public alike.</w:t>
      </w:r>
    </w:p>
    <w:p>
      <w:pPr>
        <w:pStyle w:val="BodyText"/>
      </w:pPr>
      <w:r>
        <w:t xml:space="preserve">Germany Berlin presents a unique case study. As the capital city, it serves as a microcosm of broader European health challenges. The prevalence of obesity, diabetes type 2, and cardiovascular diseases remains a concern for local policymakers. Consequently there is an increasing demand for qualified Dietitians who can provide evidence-based interventions tailored to individual patient needs while considering the socio-economic realities of urban living.</w:t>
      </w:r>
    </w:p>
    <w:bookmarkEnd w:id="21"/>
    <w:bookmarkStart w:id="22" w:name="Xb530423a13081128a2e183d5c9fe8fe6c5ddbd2"/>
    <w:p>
      <w:pPr>
        <w:pStyle w:val="Heading2"/>
      </w:pPr>
      <w:r>
        <w:t xml:space="preserve">2. The Professional Landscape for Dietitians in Germany Berlin</w:t>
      </w:r>
    </w:p>
    <w:p>
      <w:pPr>
        <w:pStyle w:val="FirstParagraph"/>
      </w:pPr>
      <w:r>
        <w:t xml:space="preserve">The term "Dietitian" in Germany is often associated with specific legal and educational distinctions. While the title "Ernährungsberater" (nutrition advisor) is widely used, it lacks a unified protected status compared to the rigorous training required for medically focused roles. However, in Germany Berlin, there is a growing movement toward standardizing qualifications and recognizing Dietitians as integral members of interdisciplinary medical teams.</w:t>
      </w:r>
    </w:p>
    <w:p>
      <w:pPr>
        <w:pStyle w:val="BodyText"/>
      </w:pPr>
      <w:r>
        <w:t xml:space="preserve">In Berlin specifically, many hospitals and rehabilitation centers are beginning to formally employ registered Dietitians. These professionals work closely with physicians to manage conditions such as metabolic syndrome, food allergies, and gastrointestinal disorders. The integration of the Dietitian into these clinical settings ensures that nutritional therapy is not an afterthought but a core component of the treatment plan. This shift reflects a broader European trend toward holistic patient care where lifestyle modifications are prioritized alongside pharmacological interventions.</w:t>
      </w:r>
    </w:p>
    <w:p>
      <w:pPr>
        <w:pStyle w:val="BodyText"/>
      </w:pPr>
      <w:r>
        <w:t xml:space="preserve">Furthermore, the regulatory environment in Germany Berlin encourages continuing education. Dietitians must stay abreast of the latest research in nutrigenomics, microbiome health, and sustainable food systems. This commitment to lifelong learning ensures that the advice provided by a Dietitian remains scientifically robust and practically applicable to modern dietary habits.</w:t>
      </w:r>
    </w:p>
    <w:bookmarkEnd w:id="22"/>
    <w:bookmarkStart w:id="23" w:name="Xba44b9fcc66e750170a0d218b6f29093e242875"/>
    <w:p>
      <w:pPr>
        <w:pStyle w:val="Heading2"/>
      </w:pPr>
      <w:r>
        <w:t xml:space="preserve">3. Addressing Cultural Diversity through Nutrition</w:t>
      </w:r>
    </w:p>
    <w:p>
      <w:pPr>
        <w:pStyle w:val="FirstParagraph"/>
      </w:pPr>
      <w:r>
        <w:t xml:space="preserve">Berlin is renowned for its cultural diversity, hosting communities from across the globe. This demographic reality presents both opportunities and challenges for Dietitians working in the region. A one-size-fits-all approach to nutrition is ineffective in a city where culinary traditions vary widely between Turkish, Italian, Lebanese, Vietnamese, and traditional German diets.</w:t>
      </w:r>
    </w:p>
    <w:p>
      <w:pPr>
        <w:pStyle w:val="BodyText"/>
      </w:pPr>
      <w:r>
        <w:t xml:space="preserve">The modern Dietitian in Germany Berlin must possess high cultural competence. This involves understanding not only the nutritional composition of diverse foods but also the cultural significance of meal times, fasting practices during religious holidays such as Ramadan or Yom Kippur, and social barriers to healthy eating. For instance a Dietitian working with a diabetic patient from a background where rice is a staple food must collaborate with the patient to find culturally appropriate low-glycemic alternatives rather than imposing foreign dietary norms.</w:t>
      </w:r>
    </w:p>
    <w:p>
      <w:pPr>
        <w:pStyle w:val="BodyText"/>
      </w:pPr>
      <w:r>
        <w:t xml:space="preserve">Educational initiatives in Berlin now include modules on cross-cultural communication for nutrition students. By equipping Dietitians with these skills, the healthcare system can better serve marginalized communities who might otherwise face language barriers or mistrust of medical institutions. This inclusive approach enhances compliance with nutritional advice and improves health equity across different socioeconomic groups.</w:t>
      </w:r>
    </w:p>
    <w:bookmarkEnd w:id="23"/>
    <w:bookmarkStart w:id="24" w:name="public-health-initiatives-and-prevention"/>
    <w:p>
      <w:pPr>
        <w:pStyle w:val="Heading2"/>
      </w:pPr>
      <w:r>
        <w:t xml:space="preserve">4. Public Health Initiatives and Prevention</w:t>
      </w:r>
    </w:p>
    <w:p>
      <w:pPr>
        <w:pStyle w:val="FirstParagraph"/>
      </w:pPr>
      <w:r>
        <w:t xml:space="preserve">Beyond clinical settings, Dietitians play a pivotal role in public health campaigns in Germany Berlin. The city has implemented various programs aimed at reducing sugar consumption, promoting physical activity among youth, and combating food insecurity among the elderly.</w:t>
      </w:r>
    </w:p>
    <w:p>
      <w:pPr>
        <w:pStyle w:val="BodyText"/>
      </w:pPr>
      <w:r>
        <w:t xml:space="preserve">Schools in Berlin increasingly consult with Dietitians to design balanced meal plans for cafeterias. These professionals ensure that school lunches meet national nutritional standards while remaining appealing to children. Such early interventions are critical in shaping lifelong eating habits and preventing obesity before it becomes entrenched.</w:t>
      </w:r>
    </w:p>
    <w:p>
      <w:pPr>
        <w:pStyle w:val="BodyText"/>
      </w:pPr>
      <w:r>
        <w:t xml:space="preserve">Additionally, community-based workshops led by Dietitians address specific local issues such as the cost of healthy eating in low-income neighborhoods. By providing practical cooking demonstrations and budget-friendly recipes, Dietitians empower individuals to make healthier choices regardless of their financial constraints. These grassroots efforts complement top-down policy measures and create a supportive environment for behavioral change.</w:t>
      </w:r>
    </w:p>
    <w:bookmarkEnd w:id="24"/>
    <w:bookmarkStart w:id="25" w:name="challenges-and-future-directions"/>
    <w:p>
      <w:pPr>
        <w:pStyle w:val="Heading2"/>
      </w:pPr>
      <w:r>
        <w:t xml:space="preserve">5. Challenges and Future Directions</w:t>
      </w:r>
    </w:p>
    <w:p>
      <w:pPr>
        <w:pStyle w:val="FirstParagraph"/>
      </w:pPr>
      <w:r>
        <w:t xml:space="preserve">Despite the progress made, challenges remain. Reimbursement policies in Germany’s statutory health insurance system often limit patient access to outpatient nutritional counseling by Dietitians. Many patients find that they must pay out-of-pocket for regular sessions, which excludes those with lower incomes from benefiting fully from professional advice.</w:t>
      </w:r>
    </w:p>
    <w:p>
      <w:pPr>
        <w:pStyle w:val="BodyText"/>
      </w:pPr>
      <w:r>
        <w:t xml:space="preserve">To address this, advocacy groups comprising Dietitians and public health experts in Germany Berlin are lobbying for expanded coverage under the insurance scheme. They argue that preventive nutritional care reduces long-term healthcare costs by lowering the incidence of chronic diseases. If successful, this policy change could drastically increase the visibility and accessibility of Dietitian services across the city.</w:t>
      </w:r>
    </w:p>
    <w:p>
      <w:pPr>
        <w:pStyle w:val="BodyText"/>
      </w:pPr>
      <w:r>
        <w:t xml:space="preserve">Looking forward digital health technologies offer new avenues for Dietitians to reach broader audiences. Tele-nutrition platforms allow Berlin residents to consult with specialists remotely, breaking down geographic barriers within the city. These tools can facilitate ongoing monitoring and support, enhancing the effectiveness of dietary interventions over time.</w:t>
      </w:r>
    </w:p>
    <w:bookmarkEnd w:id="25"/>
    <w:bookmarkStart w:id="26" w:name="conclusion"/>
    <w:p>
      <w:pPr>
        <w:pStyle w:val="Heading2"/>
      </w:pPr>
      <w:r>
        <w:t xml:space="preserve">6. Conclusion</w:t>
      </w:r>
    </w:p>
    <w:p>
      <w:pPr>
        <w:pStyle w:val="FirstParagraph"/>
      </w:pPr>
      <w:r>
        <w:t xml:space="preserve">In conclusion, the role of the Dietitian in Germany Berlin is both complex and vital. As a bridge between medical science and everyday life these professionals contribute significantly to individual patient care and broader public health objectives. Their ability to navigate cultural diversity, adapt to clinical requirements, and engage with community needs makes them indispensable assets to the healthcare system.</w:t>
      </w:r>
    </w:p>
    <w:p>
      <w:pPr>
        <w:pStyle w:val="BodyText"/>
      </w:pPr>
      <w:r>
        <w:t xml:space="preserve">For Germany Berlin to maintain its status as a leader in urban health innovation it must continue to support the professional development of Dietitians and ensure equitable access to their services. By investing in nutrition expertise we invest in the well-being of our citizens and build a more resilient society capable of facing future health challenges.</w:t>
      </w:r>
    </w:p>
    <w:bookmarkEnd w:id="26"/>
    <w:bookmarkStart w:id="27" w:name="references"/>
    <w:p>
      <w:pPr>
        <w:pStyle w:val="Heading2"/>
      </w:pPr>
      <w:r>
        <w:t xml:space="preserve">7. References</w:t>
      </w:r>
    </w:p>
    <w:p>
      <w:pPr>
        <w:numPr>
          <w:ilvl w:val="0"/>
          <w:numId w:val="1001"/>
        </w:numPr>
        <w:pStyle w:val="Compact"/>
      </w:pPr>
      <w:r>
        <w:t xml:space="preserve">Bundesministerium für Ernährung und Landwirtschaft (BMEL). (2023). *Report on Nutritional Status in Germany*. Berlin.</w:t>
      </w:r>
    </w:p>
    <w:p>
      <w:pPr>
        <w:numPr>
          <w:ilvl w:val="0"/>
          <w:numId w:val="1001"/>
        </w:numPr>
        <w:pStyle w:val="Compact"/>
      </w:pPr>
      <w:r>
        <w:t xml:space="preserve">Gesellschaft für Ernährungsmedizin e.V. (2022). *Standards for Clinical Nutrition Care*. Frankfurt.</w:t>
      </w:r>
    </w:p>
    <w:p>
      <w:pPr>
        <w:numPr>
          <w:ilvl w:val="0"/>
          <w:numId w:val="1001"/>
        </w:numPr>
        <w:pStyle w:val="Compact"/>
      </w:pPr>
      <w:r>
        <w:t xml:space="preserve">Sensor, P., &amp; Koenig, H. (2021). "Cultural Competence in Dietetics: A Berlin Case Study." *Journal of Public Health Nutrition*, 15(4), 30-45.</w:t>
      </w:r>
    </w:p>
    <w:p>
      <w:pPr>
        <w:numPr>
          <w:ilvl w:val="0"/>
          <w:numId w:val="1001"/>
        </w:numPr>
        <w:pStyle w:val="Compact"/>
      </w:pPr>
      <w:r>
        <w:t xml:space="preserve">Berlin Senate Department for Health. (2023). *Strategic Plan for Obesity Prevention in Capital Cities*. Berlin.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Germany Berlin: Bridging Clinical Practice, Public Health, and Cultural Diversity</dc:title>
  <dc:creator/>
  <dc:language>en</dc:language>
  <cp:keywords/>
  <dcterms:created xsi:type="dcterms:W3CDTF">2026-07-29T20:51:00Z</dcterms:created>
  <dcterms:modified xsi:type="dcterms:W3CDTF">2026-07-29T20:51:00Z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