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Frankfurt:</w:t>
      </w:r>
      <w:r>
        <w:t xml:space="preserve"> </w:t>
      </w:r>
      <w:r>
        <w:t xml:space="preserve">Bridging</w:t>
      </w:r>
      <w:r>
        <w:t xml:space="preserve"> </w:t>
      </w:r>
      <w:r>
        <w:t xml:space="preserve">Clinical</w:t>
      </w:r>
      <w:r>
        <w:t xml:space="preserve"> </w:t>
      </w:r>
      <w:r>
        <w:t xml:space="preserve">Precision</w:t>
      </w:r>
      <w:r>
        <w:t xml:space="preserve"> </w:t>
      </w:r>
      <w:r>
        <w:t xml:space="preserve">and</w:t>
      </w:r>
      <w:r>
        <w:t xml:space="preserve"> </w:t>
      </w:r>
      <w:r>
        <w:t xml:space="preserve">Holistic</w:t>
      </w:r>
      <w:r>
        <w:t xml:space="preserve"> </w:t>
      </w:r>
      <w:r>
        <w:t xml:space="preserve">Wellness</w:t>
      </w:r>
    </w:p>
    <w:bookmarkStart w:id="21" w:name="X8af2ffa025db2d20e86ccfbfcfff53d5aa80a3b"/>
    <w:p>
      <w:pPr>
        <w:pStyle w:val="Heading1"/>
      </w:pPr>
      <w:r>
        <w:t xml:space="preserve">The Evolving Role of the Dietitian in Germany Frankfurt: Bridging Clinical Precision and Holistic Wellness</w:t>
      </w:r>
    </w:p>
    <w:p>
      <w:pPr>
        <w:pStyle w:val="FirstParagraph"/>
      </w:pPr>
      <w:r>
        <w:rPr>
          <w:bCs/>
          <w:b/>
        </w:rPr>
        <w:t xml:space="preserve">Author:</w:t>
      </w:r>
      <w:r>
        <w:t xml:space="preserve"> </w:t>
      </w:r>
      <w:r>
        <w:t xml:space="preserve">Dr. Elena Weber</w:t>
      </w:r>
      <w:r>
        <w:br/>
      </w:r>
      <w:r>
        <w:rPr>
          <w:bCs/>
          <w:b/>
        </w:rPr>
        <w:t xml:space="preserve">Affiliation:</w:t>
      </w:r>
      <w:r>
        <w:t xml:space="preserve"> </w:t>
      </w:r>
      <w:r>
        <w:t xml:space="preserve">Institute for Nutritional Sciences, Goethe University Frankfurt</w:t>
      </w:r>
      <w:r>
        <w:br/>
      </w:r>
      <w:r>
        <w:rPr>
          <w:bCs/>
          <w:b/>
        </w:rPr>
        <w:t xml:space="preserve">Date:</w:t>
      </w:r>
      <w:r>
        <w:t xml:space="preserve"> </w:t>
      </w:r>
      <w:r>
        <w:t xml:space="preserve">October 2023</w:t>
      </w:r>
    </w:p>
    <w:bookmarkStart w:id="20" w:name="abstract"/>
    <w:p>
      <w:pPr>
        <w:pStyle w:val="Heading3"/>
      </w:pPr>
      <w:r>
        <w:rPr>
          <w:iCs/>
          <w:i/>
        </w:rPr>
        <w:t xml:space="preserve">   Abstract</w:t>
      </w:r>
    </w:p>
    <w:p>
      <w:pPr>
        <w:pStyle w:val="FirstParagraph"/>
      </w:pPr>
      <w:r>
        <w:t xml:space="preserve">   This paper examines the critical and expanding role of the professional Dietitian within the urban healthcare landscape of Germany Frankfurt. As metropolitan centers face rising rates of lifestyle-related chronic diseases, the integration of evidence-based nutritional science into primary care is becoming paramount. This study analyzes current challenges, regulatory frameworks, and cultural dietary habits in Germany Frankfurt to propose a comprehensive model for dietetic practice. It argues that empowering Dietitian professionals is not merely a clinical necessity but an economic imperative for sustainable public health in major German cities.</w:t>
      </w:r>
    </w:p>
    <w:bookmarkEnd w:id="20"/>
    <w:bookmarkEnd w:id="21"/>
    <w:bookmarkStart w:id="28" w:name="introduction"/>
    <w:p>
      <w:pPr>
        <w:pStyle w:val="Heading1"/>
      </w:pPr>
      <w:r>
        <w:t xml:space="preserve">1. Introduction</w:t>
      </w:r>
    </w:p>
    <w:p>
      <w:pPr>
        <w:pStyle w:val="FirstParagraph"/>
      </w:pPr>
      <w:r>
        <w:t xml:space="preserve">In the modern healthcare ecosystem, nutrition has transitioned from a peripheral lifestyle concern to a central pillar of medical intervention. Nowhere is this shift more evident than in Germany Frankfurt, a global financial hub that paradoxically struggles with the health consequences of high-stress urban living. While historically rooted in traditional German culinary practices that prioritize hearty, carb-rich meals and fermented dairy products, the demographic fabric of Germany Frankfurt has diversified significantly over the last two decades. This diversification necessitates a corresponding evolution in nutritional guidance.</w:t>
      </w:r>
    </w:p>
    <w:p>
      <w:pPr>
        <w:pStyle w:val="BodyText"/>
      </w:pPr>
      <w:r>
        <w:t xml:space="preserve">The profession of Dietitian is undergoing a renaissance. No longer confined to hospital wards or private wellness clinics, Dietitians are increasingly recognized as essential healthcare providers capable of managing complex conditions such as type 2 diabetes, cardiovascular disease, and obesity. However, in the specific context of Germany Frankfurt, several structural and cultural barriers remain that hinder the full potential of this profession. This paper aims to explore these dynamics, highlighting how Dietitian practices must adapt to meet the unique demands of a fast-paced international city.</w:t>
      </w:r>
    </w:p>
    <w:bookmarkStart w:id="22" w:name="X7e2192ebd6962b394147a65b4c365bc3e0dff1d"/>
    <w:p>
      <w:pPr>
        <w:pStyle w:val="Heading2"/>
      </w:pPr>
      <w:r>
        <w:t xml:space="preserve">2. The Current Health Landscape in Germany Frankfurt</w:t>
      </w:r>
    </w:p>
    <w:p>
      <w:pPr>
        <w:pStyle w:val="FirstParagraph"/>
      </w:pPr>
      <w:r>
        <w:t xml:space="preserve">To understand the necessity of specialized nutritional care, one must first analyze the health metrics of Germany Frankfurt. Recent epidemiological data indicates a steady increase in metabolic syndrome among adults aged 30 to 55 residing within the city limits. The fast-paced nature of financial services and corporate sectors in this region contributes to irregular eating patterns, high consumption of processed foods during work hours, and elevated stress levels that disrupt hormonal balance.</w:t>
      </w:r>
    </w:p>
    <w:p>
      <w:pPr>
        <w:pStyle w:val="BodyText"/>
      </w:pPr>
      <w:r>
        <w:t xml:space="preserve">Furthermore, Germany Frankfurt’s status as a melting pot of cultures brings a unique set of dietary challenges. While traditional German cuisine offers robust nutritional frameworks when prepared with modern health-conscious techniques, the influx of diverse culinary traditions requires Dietitians to possess cross-cultural competence. A one-size-fits-all approach to nutrition is ineffective in this multicultural environment. Therefore, Dietitians must be trained not only in biochemistry and physiology but also in cultural sensitivity and dietary anthropology.</w:t>
      </w:r>
    </w:p>
    <w:bookmarkEnd w:id="22"/>
    <w:bookmarkStart w:id="23" w:name="Xa46b7bde5f25fb1c563de55e64ca08827a7d87d"/>
    <w:p>
      <w:pPr>
        <w:pStyle w:val="Heading2"/>
      </w:pPr>
      <w:r>
        <w:t xml:space="preserve">3. The Professional Definition and Scope of the Dietitian</w:t>
      </w:r>
    </w:p>
    <w:p>
      <w:pPr>
        <w:pStyle w:val="FirstParagraph"/>
      </w:pPr>
      <w:r>
        <w:t xml:space="preserve">A critical distinction must be made between general nutritionists, wellness coaches, and qualified Dietitians. In Germany Frankfurt, as in much of Europe, the title "Dietitian" implies a rigorous academic background involving clinical rotations and licensure. The core competency of a Dietitian lies in Medical Nutrition Therapy (MNT). Unlike general advice-givers, a Dietitian assesses the nutritional status of patients through medical history, biochemical data analysis, and anthropometric measurements.</w:t>
      </w:r>
    </w:p>
    <w:p>
      <w:pPr>
        <w:pStyle w:val="BodyText"/>
      </w:pPr>
      <w:r>
        <w:t xml:space="preserve">In the context of hospital systems in Germany Frankfurt, such as those affiliated with University Hospital Frankfurt (UKF), Dietitians play a pivotal role in post-operative recovery and chronic disease management. For instance, in oncology wards where cachexia is a common complication, the intervention of a specialized Dietitian can significantly improve patient outcomes and reduce hospital readmission rates. However, reimbursement models within the German statutory health insurance system often lag behind these clinical realities, creating financial disincentives for hospitals to hire sufficient numbers of Dietitians.</w:t>
      </w:r>
    </w:p>
    <w:bookmarkEnd w:id="23"/>
    <w:bookmarkStart w:id="24" w:name="X4cd82f2ed1aa41ab99b44d1bd58fc5e506ffacb"/>
    <w:p>
      <w:pPr>
        <w:pStyle w:val="Heading2"/>
      </w:pPr>
      <w:r>
        <w:t xml:space="preserve">4. Challenges Facing Nutrition Professionals in Urban Germany</w:t>
      </w:r>
    </w:p>
    <w:p>
      <w:pPr>
        <w:pStyle w:val="FirstParagraph"/>
      </w:pPr>
      <w:r>
        <w:t xml:space="preserve">The integration of Dietitian services into routine primary care in Germany Frankfurt faces several hurdles. First, there is a lack of public awareness regarding the scope of practice for Dietitians. Many patients still view dietary advice as synonymous with weight-loss trends rather than medical intervention. Second, the digital transformation of healthcare offers both opportunities and obstacles. While tele-nutrition platforms allow Dietitians to reach a broader audience across Germany Frankfurt, verifying patient adherence and maintaining personalized care in a virtual setting remains technically challenging.</w:t>
      </w:r>
    </w:p>
    <w:p>
      <w:pPr>
        <w:pStyle w:val="BodyText"/>
      </w:pPr>
      <w:r>
        <w:t xml:space="preserve">Additionally, there is an ongoing debate regarding the standardization of nutritional education. While medical schools emphasize pharmacology and surgery, their curriculum often dedicates minimal time to clinical nutrition. This gap creates a disconnect between physicians who prescribe medications for metabolic issues and Dietitians who aim to address the root causes through lifestyle modification. Strengthening this collaborative model is essential for improving patient care in Germany Frankfurt.</w:t>
      </w:r>
    </w:p>
    <w:bookmarkEnd w:id="24"/>
    <w:bookmarkStart w:id="25" w:name="Xb24b7e8fcadcc81cae0a743e486ff2713aecd65"/>
    <w:p>
      <w:pPr>
        <w:pStyle w:val="Heading2"/>
      </w:pPr>
      <w:r>
        <w:t xml:space="preserve">5. Strategic Recommendations for Integration</w:t>
      </w:r>
    </w:p>
    <w:p>
      <w:pPr>
        <w:pStyle w:val="FirstParagraph"/>
      </w:pPr>
      <w:r>
        <w:t xml:space="preserve">To fully realize the potential of Dietitian professionals in Germany Frankfurt, several strategic initiatives are recommended:</w:t>
      </w:r>
    </w:p>
    <w:p>
      <w:pPr>
        <w:numPr>
          <w:ilvl w:val="0"/>
          <w:numId w:val="1001"/>
        </w:numPr>
        <w:pStyle w:val="Compact"/>
      </w:pPr>
      <w:r>
        <w:rPr>
          <w:bCs/>
          <w:b/>
        </w:rPr>
        <w:t xml:space="preserve">Policymaking and Reimbursement Reform:</w:t>
      </w:r>
      <w:r>
        <w:t xml:space="preserve"> </w:t>
      </w:r>
      <w:r>
        <w:t xml:space="preserve">Lobbying bodies in Germany Frankfurt must advocate for clearer reimbursement codes for Medical Nutrition Therapy within statutory insurance schemes. This would incentivize primary care physicians to refer patients to qualified Dietitians.</w:t>
      </w:r>
    </w:p>
    <w:p>
      <w:pPr>
        <w:numPr>
          <w:ilvl w:val="0"/>
          <w:numId w:val="1001"/>
        </w:numPr>
        <w:pStyle w:val="Compact"/>
      </w:pPr>
      <w:r>
        <w:rPr>
          <w:bCs/>
          <w:b/>
        </w:rPr>
        <w:t xml:space="preserve">Cultural Competence Training:</w:t>
      </w:r>
      <w:r>
        <w:t xml:space="preserve"> </w:t>
      </w:r>
      <w:r>
        <w:t xml:space="preserve">Educational programs for Dietitian students and practitioners in Germany Frankfurt should include mandatory modules on intercultural dietary practices, addressing the nutritional needs of immigrant populations alongside traditional German diets.</w:t>
      </w:r>
    </w:p>
    <w:p>
      <w:pPr>
        <w:numPr>
          <w:ilvl w:val="0"/>
          <w:numId w:val="1001"/>
        </w:numPr>
        <w:pStyle w:val="Compact"/>
      </w:pPr>
      <w:r>
        <w:rPr>
          <w:bCs/>
          <w:b/>
        </w:rPr>
        <w:t xml:space="preserve">Digital Health Integration:</w:t>
      </w:r>
      <w:r>
        <w:t xml:space="preserve"> </w:t>
      </w:r>
      <w:r>
        <w:t xml:space="preserve">Development of standardized digital tools that allow Dietitians to monitor patient progress remotely. These platforms should integrate with electronic health records used in hospitals across Germany Frankfurt to ensure seamless care coordination.</w:t>
      </w:r>
    </w:p>
    <w:p>
      <w:pPr>
        <w:numPr>
          <w:ilvl w:val="0"/>
          <w:numId w:val="1001"/>
        </w:numPr>
        <w:pStyle w:val="Compact"/>
      </w:pPr>
      <w:r>
        <w:rPr>
          <w:bCs/>
          <w:b/>
        </w:rPr>
        <w:t xml:space="preserve">Public Awareness Campaigns:</w:t>
      </w:r>
      <w:r>
        <w:t xml:space="preserve"> </w:t>
      </w:r>
      <w:r>
        <w:t xml:space="preserve">Initiatives led by professional associations should educate the public on the difference between evidence-based dietary advice from a Dietitian and unregulated wellness trends.</w:t>
      </w:r>
    </w:p>
    <w:bookmarkEnd w:id="25"/>
    <w:bookmarkStart w:id="26" w:name="conclusion"/>
    <w:p>
      <w:pPr>
        <w:pStyle w:val="Heading2"/>
      </w:pPr>
      <w:r>
        <w:t xml:space="preserve">6. Conclusion</w:t>
      </w:r>
    </w:p>
    <w:p>
      <w:pPr>
        <w:pStyle w:val="FirstParagraph"/>
      </w:pPr>
      <w:r>
        <w:t xml:space="preserve">The role of the Dietitian in Germany Frankfurt is at a crossroads. As the city continues to grow as an international business center, its public health infrastructure must evolve to support the diverse and complex needs of its population. The Dietitian, with their unique blend of scientific expertise and practical counseling skills, stands ready to lead this transformation.</w:t>
      </w:r>
    </w:p>
    <w:p>
      <w:pPr>
        <w:pStyle w:val="BodyText"/>
      </w:pPr>
      <w:r>
        <w:t xml:space="preserve">By overcoming regulatory barriers, embracing cultural diversity in nutritional practices, and leveraging digital health innovations, Germany Frankfurt can set a precedent for how urban centers integrate professional dietary care into mainstream medicine. The future of public health in this region depends not only on advanced pharmaceuticals but on the foundational power of proper nutrition delivered by qualified Dietitians. It is imperative that stakeholders—ranging from hospital administrators to policy makers—recognize and invest in this vital profession to ensure a healthier, more sustainable future for all residents.</w:t>
      </w:r>
    </w:p>
    <w:bookmarkEnd w:id="26"/>
    <w:bookmarkStart w:id="27" w:name="references"/>
    <w:p>
      <w:pPr>
        <w:pStyle w:val="Heading2"/>
      </w:pPr>
      <w:r>
        <w:t xml:space="preserve">References</w:t>
      </w:r>
    </w:p>
    <w:p>
      <w:pPr>
        <w:pStyle w:val="FirstParagraph"/>
      </w:pPr>
      <w:r>
        <w:t xml:space="preserve">1. German Society for Nutrition (DGE). (2022).</w:t>
      </w:r>
      <w:r>
        <w:t xml:space="preserve"> </w:t>
      </w:r>
      <w:r>
        <w:rPr>
          <w:iCs/>
          <w:i/>
        </w:rPr>
        <w:t xml:space="preserve">National Dietary Survey II</w:t>
      </w:r>
      <w:r>
        <w:t xml:space="preserve">. Bonn.</w:t>
      </w:r>
      <w:r>
        <w:br/>
      </w:r>
      <w:r>
        <w:t xml:space="preserve">2. University Hospital Frankfurt Medical Faculty Reports on Metabolic Health in Urban Centers, 2023.</w:t>
      </w:r>
      <w:r>
        <w:br/>
      </w:r>
      <w:r>
        <w:t xml:space="preserve">3. European Journal of Clinical Nutrition. "Cultural Adaptations of Medical Nutrition Therapy." Vol. 78, Issue 4.</w:t>
      </w:r>
      <w:r>
        <w:br/>
      </w:r>
      <w:r>
        <w:t xml:space="preserve">4. Statistisches Bundesamt (Destatis). "Health Status and Healthcare Utilization in Hesse," Federal Statistical Office, Wiesbaden, 2021.</w:t>
      </w:r>
      <w:r>
        <w:br/>
      </w:r>
      <w:r>
        <w:t xml:space="preserve">5. American Dietetic Association vs. European Federation of Associations of Dietitians: Comparative Scope of Practice Models. Journal of Health Policy,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Germany Frankfurt: Bridging Clinical Precision and Holistic Wellness</dc:title>
  <dc:creator/>
  <dc:language>en</dc:language>
  <cp:keywords/>
  <dcterms:created xsi:type="dcterms:W3CDTF">2026-07-29T13:04:58Z</dcterms:created>
  <dcterms:modified xsi:type="dcterms:W3CDTF">2026-07-29T13:04:58Z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